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ED676" w14:textId="77777777" w:rsidR="00786E48" w:rsidRDefault="00FB2BCB" w:rsidP="004B1B0C">
      <w:pPr>
        <w:spacing w:after="0" w:line="240" w:lineRule="auto"/>
        <w:ind w:right="-286"/>
        <w:jc w:val="right"/>
        <w:rPr>
          <w:rFonts w:ascii="Times New Roman" w:eastAsia="Times New Roman" w:hAnsi="Times New Roman" w:cs="Times New Roman"/>
          <w:color w:val="000000"/>
          <w:sz w:val="24"/>
          <w:szCs w:val="24"/>
          <w:lang w:eastAsia="ru-RU"/>
        </w:rPr>
      </w:pPr>
      <w:r w:rsidRPr="00DC029B">
        <w:rPr>
          <w:rFonts w:ascii="Times New Roman" w:eastAsia="Times New Roman" w:hAnsi="Times New Roman" w:cs="Times New Roman"/>
          <w:color w:val="000000"/>
          <w:sz w:val="24"/>
          <w:szCs w:val="24"/>
          <w:lang w:eastAsia="ru-RU"/>
        </w:rPr>
        <w:t>Перечень утвержден Комитетом</w:t>
      </w:r>
      <w:r w:rsidR="00786E48">
        <w:rPr>
          <w:rFonts w:ascii="Times New Roman" w:eastAsia="Times New Roman" w:hAnsi="Times New Roman" w:cs="Times New Roman"/>
          <w:color w:val="000000"/>
          <w:sz w:val="24"/>
          <w:szCs w:val="24"/>
          <w:lang w:eastAsia="ru-RU"/>
        </w:rPr>
        <w:t xml:space="preserve"> </w:t>
      </w:r>
    </w:p>
    <w:p w14:paraId="501ED791" w14:textId="5A92F45C" w:rsidR="00FB2BCB" w:rsidRPr="00DC029B" w:rsidRDefault="00FB2BCB" w:rsidP="004B1B0C">
      <w:pPr>
        <w:spacing w:after="0" w:line="240" w:lineRule="auto"/>
        <w:ind w:right="-286"/>
        <w:jc w:val="right"/>
        <w:rPr>
          <w:rFonts w:ascii="Times New Roman" w:eastAsia="Times New Roman" w:hAnsi="Times New Roman" w:cs="Times New Roman"/>
          <w:sz w:val="24"/>
          <w:szCs w:val="24"/>
          <w:lang w:eastAsia="ru-RU"/>
        </w:rPr>
      </w:pPr>
      <w:r w:rsidRPr="00DC029B">
        <w:rPr>
          <w:rFonts w:ascii="Times New Roman" w:eastAsia="Times New Roman" w:hAnsi="Times New Roman" w:cs="Times New Roman"/>
          <w:color w:val="000000"/>
          <w:sz w:val="24"/>
          <w:szCs w:val="24"/>
          <w:lang w:eastAsia="ru-RU"/>
        </w:rPr>
        <w:t>по банковским продуктам и процессам</w:t>
      </w:r>
      <w:r>
        <w:rPr>
          <w:rFonts w:ascii="Times New Roman" w:eastAsia="Times New Roman" w:hAnsi="Times New Roman" w:cs="Times New Roman"/>
          <w:color w:val="000000"/>
          <w:sz w:val="24"/>
          <w:szCs w:val="24"/>
          <w:lang w:eastAsia="ru-RU"/>
        </w:rPr>
        <w:t>,</w:t>
      </w:r>
      <w:r w:rsidRPr="00DC029B">
        <w:rPr>
          <w:rFonts w:ascii="Times New Roman" w:eastAsia="Times New Roman" w:hAnsi="Times New Roman" w:cs="Times New Roman"/>
          <w:color w:val="000000"/>
          <w:sz w:val="24"/>
          <w:szCs w:val="24"/>
          <w:lang w:eastAsia="ru-RU"/>
        </w:rPr>
        <w:t xml:space="preserve"> и качеству обслуживания</w:t>
      </w:r>
    </w:p>
    <w:p w14:paraId="30FE7114" w14:textId="10B2190C" w:rsidR="00FB2BCB" w:rsidRDefault="00FB2BCB" w:rsidP="004B1B0C">
      <w:pPr>
        <w:spacing w:after="0" w:line="240" w:lineRule="auto"/>
        <w:ind w:right="-286"/>
        <w:jc w:val="right"/>
        <w:rPr>
          <w:rFonts w:ascii="Times New Roman" w:eastAsia="Times New Roman" w:hAnsi="Times New Roman" w:cs="Times New Roman"/>
          <w:sz w:val="24"/>
          <w:szCs w:val="24"/>
          <w:lang w:eastAsia="ru-RU"/>
        </w:rPr>
      </w:pPr>
      <w:r w:rsidRPr="00DC029B">
        <w:rPr>
          <w:rFonts w:ascii="Times New Roman" w:eastAsia="Times New Roman" w:hAnsi="Times New Roman" w:cs="Times New Roman"/>
          <w:color w:val="000000"/>
          <w:sz w:val="24"/>
          <w:szCs w:val="24"/>
          <w:lang w:eastAsia="ru-RU"/>
        </w:rPr>
        <w:t>(Протокол №31 от 07.09.2018 г.</w:t>
      </w:r>
      <w:r>
        <w:rPr>
          <w:rFonts w:ascii="Times New Roman" w:eastAsia="Times New Roman" w:hAnsi="Times New Roman" w:cs="Times New Roman"/>
          <w:color w:val="000000"/>
          <w:sz w:val="24"/>
          <w:szCs w:val="24"/>
          <w:lang w:eastAsia="ru-RU"/>
        </w:rPr>
        <w:t>)</w:t>
      </w:r>
      <w:r w:rsidR="00786E4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Вводится в действие с 07.09.</w:t>
      </w:r>
      <w:r w:rsidRPr="00DC029B">
        <w:rPr>
          <w:rFonts w:ascii="Times New Roman" w:eastAsia="Times New Roman" w:hAnsi="Times New Roman" w:cs="Times New Roman"/>
          <w:color w:val="000000"/>
          <w:sz w:val="24"/>
          <w:szCs w:val="24"/>
          <w:lang w:eastAsia="ru-RU"/>
        </w:rPr>
        <w:t>2018г</w:t>
      </w:r>
      <w:r>
        <w:rPr>
          <w:rFonts w:ascii="Times New Roman" w:eastAsia="Times New Roman" w:hAnsi="Times New Roman" w:cs="Times New Roman"/>
          <w:color w:val="000000"/>
          <w:sz w:val="24"/>
          <w:szCs w:val="24"/>
          <w:lang w:eastAsia="ru-RU"/>
        </w:rPr>
        <w:t>.</w:t>
      </w:r>
    </w:p>
    <w:p w14:paraId="002DE1A6" w14:textId="77777777" w:rsidR="00FB2BCB" w:rsidRPr="00FB2BCB" w:rsidRDefault="00FB2BCB" w:rsidP="004B1B0C">
      <w:pPr>
        <w:spacing w:after="0" w:line="240" w:lineRule="auto"/>
        <w:ind w:right="-286"/>
        <w:jc w:val="right"/>
        <w:rPr>
          <w:rFonts w:ascii="Times New Roman" w:eastAsia="Times New Roman" w:hAnsi="Times New Roman" w:cs="Times New Roman"/>
          <w:lang w:eastAsia="ru-RU"/>
        </w:rPr>
      </w:pPr>
    </w:p>
    <w:p w14:paraId="6ADA845D" w14:textId="6FF2BE67"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(с учетом изменений в соответствии с Протоколом №40 от 18.12.2019г.</w:t>
      </w:r>
      <w:r w:rsidR="00786E48" w:rsidRPr="00316654">
        <w:rPr>
          <w:rFonts w:ascii="Times New Roman" w:eastAsia="Times New Roman" w:hAnsi="Times New Roman" w:cs="Times New Roman"/>
          <w:lang w:eastAsia="ru-RU"/>
        </w:rPr>
        <w:t>)</w:t>
      </w:r>
    </w:p>
    <w:p w14:paraId="28F10D48" w14:textId="54DB6BB8" w:rsidR="00FB2BCB" w:rsidRPr="00316654" w:rsidRDefault="00786E48"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w:t>
      </w:r>
      <w:r w:rsidR="00FB2BCB" w:rsidRPr="00316654">
        <w:rPr>
          <w:rFonts w:ascii="Times New Roman" w:eastAsia="Times New Roman" w:hAnsi="Times New Roman" w:cs="Times New Roman"/>
          <w:lang w:eastAsia="ru-RU"/>
        </w:rPr>
        <w:t>с учетом изменений с</w:t>
      </w:r>
      <w:r w:rsidR="00FB2BCB" w:rsidRPr="00316654">
        <w:rPr>
          <w:rFonts w:ascii="Times New Roman" w:eastAsia="Times New Roman" w:hAnsi="Times New Roman" w:cs="Times New Roman"/>
          <w:lang w:eastAsia="ru-RU"/>
        </w:rPr>
        <w:t xml:space="preserve"> </w:t>
      </w:r>
      <w:r w:rsidR="00FB2BCB" w:rsidRPr="00316654">
        <w:rPr>
          <w:rFonts w:ascii="Times New Roman" w:eastAsia="Times New Roman" w:hAnsi="Times New Roman" w:cs="Times New Roman"/>
          <w:lang w:eastAsia="ru-RU"/>
        </w:rPr>
        <w:t>Протоколом №44 от 16.09.2022 г.)</w:t>
      </w:r>
    </w:p>
    <w:p w14:paraId="42974D09" w14:textId="77777777"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Вводится в действие с 05.12.2022 г.</w:t>
      </w:r>
    </w:p>
    <w:p w14:paraId="7AFFB960" w14:textId="0FFC6381"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(с учётом изменений в соответствии с</w:t>
      </w:r>
      <w:r w:rsidRPr="00316654">
        <w:rPr>
          <w:rFonts w:ascii="Times New Roman" w:eastAsia="Times New Roman" w:hAnsi="Times New Roman" w:cs="Times New Roman"/>
          <w:lang w:eastAsia="ru-RU"/>
        </w:rPr>
        <w:t xml:space="preserve"> </w:t>
      </w:r>
      <w:r w:rsidRPr="00316654">
        <w:rPr>
          <w:rFonts w:ascii="Times New Roman" w:eastAsia="Times New Roman" w:hAnsi="Times New Roman" w:cs="Times New Roman"/>
          <w:lang w:eastAsia="ru-RU"/>
        </w:rPr>
        <w:t>Протоколом № П10-2024 от 23.02.2024г.)</w:t>
      </w:r>
    </w:p>
    <w:p w14:paraId="3F778964" w14:textId="77777777"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Вводится в действие с 12.03.2024 г.</w:t>
      </w:r>
    </w:p>
    <w:p w14:paraId="630785E0" w14:textId="6E5D087F"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(учетом изменений в соответствии с</w:t>
      </w:r>
      <w:r w:rsidRPr="00316654">
        <w:rPr>
          <w:rFonts w:ascii="Times New Roman" w:eastAsia="Times New Roman" w:hAnsi="Times New Roman" w:cs="Times New Roman"/>
          <w:lang w:eastAsia="ru-RU"/>
        </w:rPr>
        <w:t xml:space="preserve"> </w:t>
      </w:r>
      <w:r w:rsidRPr="00316654">
        <w:rPr>
          <w:rFonts w:ascii="Times New Roman" w:eastAsia="Times New Roman" w:hAnsi="Times New Roman" w:cs="Times New Roman"/>
          <w:lang w:eastAsia="ru-RU"/>
        </w:rPr>
        <w:t>протоколом №П64-2025 от 28.11.2025 г)</w:t>
      </w:r>
    </w:p>
    <w:p w14:paraId="32A7D624" w14:textId="77777777"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Вводится в действие с 12.12.2025 г.</w:t>
      </w:r>
    </w:p>
    <w:p w14:paraId="7CB00D39" w14:textId="29F67115"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(с учетом изменений в соответствии с</w:t>
      </w:r>
      <w:r w:rsidRPr="00316654">
        <w:rPr>
          <w:rFonts w:ascii="Times New Roman" w:eastAsia="Times New Roman" w:hAnsi="Times New Roman" w:cs="Times New Roman"/>
          <w:lang w:eastAsia="ru-RU"/>
        </w:rPr>
        <w:t xml:space="preserve"> </w:t>
      </w:r>
      <w:r w:rsidRPr="00316654">
        <w:rPr>
          <w:rFonts w:ascii="Times New Roman" w:eastAsia="Times New Roman" w:hAnsi="Times New Roman" w:cs="Times New Roman"/>
          <w:lang w:eastAsia="ru-RU"/>
        </w:rPr>
        <w:t>протоколом №П1-2026 от 09.01.2026 г)</w:t>
      </w:r>
    </w:p>
    <w:p w14:paraId="08F846E9" w14:textId="77777777"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Вводится в действие с 30.12.2025 г.</w:t>
      </w:r>
    </w:p>
    <w:p w14:paraId="1DBF4F51" w14:textId="605271B0"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(с учетом изменений в соответствии с</w:t>
      </w:r>
      <w:r w:rsidRPr="00316654">
        <w:rPr>
          <w:rFonts w:ascii="Times New Roman" w:eastAsia="Times New Roman" w:hAnsi="Times New Roman" w:cs="Times New Roman"/>
          <w:lang w:eastAsia="ru-RU"/>
        </w:rPr>
        <w:t xml:space="preserve"> </w:t>
      </w:r>
      <w:r w:rsidRPr="00316654">
        <w:rPr>
          <w:rFonts w:ascii="Times New Roman" w:eastAsia="Times New Roman" w:hAnsi="Times New Roman" w:cs="Times New Roman"/>
          <w:lang w:eastAsia="ru-RU"/>
        </w:rPr>
        <w:t>Протоколом №П10-2026 от 06.02.2026 г)</w:t>
      </w:r>
    </w:p>
    <w:p w14:paraId="4F528927" w14:textId="77777777"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Вводится в действие с 01.01.2026 г</w:t>
      </w:r>
    </w:p>
    <w:p w14:paraId="250B3B57" w14:textId="25C8F89D"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(с учетом изменений в соответствии с протоколом №П18-2026 от 13.03. 2026 г)</w:t>
      </w:r>
    </w:p>
    <w:p w14:paraId="3AF04316" w14:textId="77777777"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Вводится в действие с 01.04.2026 г</w:t>
      </w:r>
    </w:p>
    <w:p w14:paraId="780EA6CB" w14:textId="021BD020"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(с учетом изменений в соответствии с протоколом №П36-2026 от 12.06. 2026 г)</w:t>
      </w:r>
    </w:p>
    <w:p w14:paraId="6521AE42" w14:textId="77777777" w:rsidR="00FB2BCB" w:rsidRPr="00316654" w:rsidRDefault="00FB2BCB" w:rsidP="004B1B0C">
      <w:pPr>
        <w:spacing w:after="0" w:line="240" w:lineRule="auto"/>
        <w:ind w:right="-286"/>
        <w:jc w:val="right"/>
        <w:rPr>
          <w:rFonts w:ascii="Times New Roman" w:eastAsia="Times New Roman" w:hAnsi="Times New Roman" w:cs="Times New Roman"/>
          <w:lang w:eastAsia="ru-RU"/>
        </w:rPr>
      </w:pPr>
      <w:r w:rsidRPr="00316654">
        <w:rPr>
          <w:rFonts w:ascii="Times New Roman" w:eastAsia="Times New Roman" w:hAnsi="Times New Roman" w:cs="Times New Roman"/>
          <w:lang w:eastAsia="ru-RU"/>
        </w:rPr>
        <w:t>Вводится в действие с 28.06.2026 г</w:t>
      </w:r>
    </w:p>
    <w:p w14:paraId="00B362BD" w14:textId="59C77B8B" w:rsidR="00FB2BCB" w:rsidRPr="00316654" w:rsidRDefault="00786E48" w:rsidP="004B1B0C">
      <w:pPr>
        <w:spacing w:after="0" w:line="240" w:lineRule="auto"/>
        <w:ind w:right="-286"/>
        <w:jc w:val="right"/>
        <w:rPr>
          <w:rFonts w:ascii="Times New Roman" w:hAnsi="Times New Roman" w:cs="Times New Roman"/>
          <w:color w:val="00B0F0"/>
        </w:rPr>
      </w:pPr>
      <w:r w:rsidRPr="00316654">
        <w:rPr>
          <w:rFonts w:ascii="Times New Roman" w:hAnsi="Times New Roman" w:cs="Times New Roman"/>
          <w:color w:val="00B0F0"/>
        </w:rPr>
        <w:t>(</w:t>
      </w:r>
      <w:r w:rsidR="00FB2BCB" w:rsidRPr="00316654">
        <w:rPr>
          <w:rFonts w:ascii="Times New Roman" w:hAnsi="Times New Roman" w:cs="Times New Roman"/>
          <w:color w:val="00B0F0"/>
        </w:rPr>
        <w:t>с учетом изменений в соответствии с протоколом №П</w:t>
      </w:r>
      <w:r w:rsidR="00FB2BCB" w:rsidRPr="00316654">
        <w:rPr>
          <w:rFonts w:ascii="Times New Roman" w:hAnsi="Times New Roman" w:cs="Times New Roman"/>
          <w:color w:val="00B0F0"/>
        </w:rPr>
        <w:t>62</w:t>
      </w:r>
      <w:r w:rsidR="00FB2BCB" w:rsidRPr="00316654">
        <w:rPr>
          <w:rFonts w:ascii="Times New Roman" w:hAnsi="Times New Roman" w:cs="Times New Roman"/>
          <w:color w:val="00B0F0"/>
        </w:rPr>
        <w:t xml:space="preserve">-2026 от </w:t>
      </w:r>
      <w:r w:rsidR="00FB2BCB" w:rsidRPr="00316654">
        <w:rPr>
          <w:rFonts w:ascii="Times New Roman" w:hAnsi="Times New Roman" w:cs="Times New Roman"/>
          <w:color w:val="00B0F0"/>
        </w:rPr>
        <w:t>28</w:t>
      </w:r>
      <w:r w:rsidR="00FB2BCB" w:rsidRPr="00316654">
        <w:rPr>
          <w:rFonts w:ascii="Times New Roman" w:hAnsi="Times New Roman" w:cs="Times New Roman"/>
          <w:color w:val="00B0F0"/>
        </w:rPr>
        <w:t>.0</w:t>
      </w:r>
      <w:r w:rsidR="00FB2BCB" w:rsidRPr="00316654">
        <w:rPr>
          <w:rFonts w:ascii="Times New Roman" w:hAnsi="Times New Roman" w:cs="Times New Roman"/>
          <w:color w:val="00B0F0"/>
        </w:rPr>
        <w:t>9</w:t>
      </w:r>
      <w:r w:rsidR="00FB2BCB" w:rsidRPr="00316654">
        <w:rPr>
          <w:rFonts w:ascii="Times New Roman" w:hAnsi="Times New Roman" w:cs="Times New Roman"/>
          <w:color w:val="00B0F0"/>
        </w:rPr>
        <w:t>. 2026 г)</w:t>
      </w:r>
    </w:p>
    <w:p w14:paraId="7CDFA527" w14:textId="79E962E5" w:rsidR="00FB2BCB" w:rsidRPr="00FB2BCB" w:rsidRDefault="00FB2BCB" w:rsidP="004B1B0C">
      <w:pPr>
        <w:spacing w:after="120" w:line="240" w:lineRule="auto"/>
        <w:ind w:right="-286"/>
        <w:jc w:val="right"/>
        <w:rPr>
          <w:rFonts w:ascii="Times New Roman" w:hAnsi="Times New Roman" w:cs="Times New Roman"/>
          <w:color w:val="00B0F0"/>
        </w:rPr>
      </w:pPr>
      <w:r w:rsidRPr="00316654">
        <w:rPr>
          <w:rFonts w:ascii="Times New Roman" w:hAnsi="Times New Roman" w:cs="Times New Roman"/>
          <w:color w:val="00B0F0"/>
        </w:rPr>
        <w:t xml:space="preserve">Вводится в действие с </w:t>
      </w:r>
      <w:r w:rsidRPr="00316654">
        <w:rPr>
          <w:rFonts w:ascii="Times New Roman" w:hAnsi="Times New Roman" w:cs="Times New Roman"/>
          <w:color w:val="00B0F0"/>
        </w:rPr>
        <w:t>10</w:t>
      </w:r>
      <w:r w:rsidRPr="00316654">
        <w:rPr>
          <w:rFonts w:ascii="Times New Roman" w:hAnsi="Times New Roman" w:cs="Times New Roman"/>
          <w:color w:val="00B0F0"/>
        </w:rPr>
        <w:t>.</w:t>
      </w:r>
      <w:r w:rsidRPr="00316654">
        <w:rPr>
          <w:rFonts w:ascii="Times New Roman" w:hAnsi="Times New Roman" w:cs="Times New Roman"/>
          <w:color w:val="00B0F0"/>
        </w:rPr>
        <w:t>10</w:t>
      </w:r>
      <w:r w:rsidRPr="00316654">
        <w:rPr>
          <w:rFonts w:ascii="Times New Roman" w:hAnsi="Times New Roman" w:cs="Times New Roman"/>
          <w:color w:val="00B0F0"/>
        </w:rPr>
        <w:t>.2026 г</w:t>
      </w:r>
      <w:r w:rsidRPr="00316654">
        <w:rPr>
          <w:rFonts w:ascii="Times New Roman" w:hAnsi="Times New Roman" w:cs="Times New Roman"/>
          <w:color w:val="00B0F0"/>
        </w:rPr>
        <w:t>.</w:t>
      </w:r>
    </w:p>
    <w:p w14:paraId="6FFCA095" w14:textId="77777777" w:rsidR="00FB2BCB" w:rsidRPr="00DD25AD" w:rsidRDefault="00FB2BCB" w:rsidP="00FB2BCB">
      <w:pPr>
        <w:spacing w:after="120"/>
        <w:jc w:val="right"/>
        <w:rPr>
          <w:rFonts w:ascii="Times New Roman" w:hAnsi="Times New Roman" w:cs="Times New Roman"/>
          <w:color w:val="00B0F0"/>
        </w:rPr>
      </w:pPr>
    </w:p>
    <w:p w14:paraId="363174C2" w14:textId="77777777" w:rsidR="006A1890" w:rsidRPr="00AF1FD0" w:rsidRDefault="006A1890" w:rsidP="00AE6F72">
      <w:pPr>
        <w:spacing w:after="0"/>
        <w:jc w:val="center"/>
        <w:rPr>
          <w:rFonts w:ascii="Times New Roman" w:hAnsi="Times New Roman" w:cs="Times New Roman"/>
          <w:b/>
        </w:rPr>
      </w:pPr>
      <w:r w:rsidRPr="00AF1FD0">
        <w:rPr>
          <w:rFonts w:ascii="Times New Roman" w:hAnsi="Times New Roman" w:cs="Times New Roman"/>
          <w:b/>
        </w:rPr>
        <w:t>П</w:t>
      </w:r>
      <w:r w:rsidR="00B41AC4">
        <w:rPr>
          <w:rFonts w:ascii="Times New Roman" w:hAnsi="Times New Roman" w:cs="Times New Roman"/>
          <w:b/>
        </w:rPr>
        <w:t>ЕРЕЧЕНЬ</w:t>
      </w:r>
    </w:p>
    <w:p w14:paraId="2258FE7C" w14:textId="56D5F4C5" w:rsidR="006A1890" w:rsidRPr="00226BD5" w:rsidRDefault="006A1890" w:rsidP="00AE6F72">
      <w:pPr>
        <w:spacing w:after="0"/>
        <w:jc w:val="center"/>
        <w:rPr>
          <w:rFonts w:ascii="Times New Roman" w:hAnsi="Times New Roman" w:cs="Times New Roman"/>
          <w:b/>
        </w:rPr>
      </w:pPr>
      <w:r w:rsidRPr="00AF1FD0">
        <w:rPr>
          <w:rFonts w:ascii="Times New Roman" w:hAnsi="Times New Roman" w:cs="Times New Roman"/>
          <w:b/>
        </w:rPr>
        <w:t>размер</w:t>
      </w:r>
      <w:r w:rsidR="00B41AC4">
        <w:rPr>
          <w:rFonts w:ascii="Times New Roman" w:hAnsi="Times New Roman" w:cs="Times New Roman"/>
          <w:b/>
        </w:rPr>
        <w:t>ов</w:t>
      </w:r>
      <w:r w:rsidRPr="00AF1FD0">
        <w:rPr>
          <w:rFonts w:ascii="Times New Roman" w:hAnsi="Times New Roman" w:cs="Times New Roman"/>
          <w:b/>
        </w:rPr>
        <w:t xml:space="preserve"> тарифов (комиссионных</w:t>
      </w:r>
      <w:r>
        <w:rPr>
          <w:rFonts w:ascii="Times New Roman" w:hAnsi="Times New Roman" w:cs="Times New Roman"/>
          <w:b/>
        </w:rPr>
        <w:t xml:space="preserve"> сборов) по банковским услугам </w:t>
      </w:r>
      <w:r w:rsidRPr="00AF1FD0">
        <w:rPr>
          <w:rFonts w:ascii="Times New Roman" w:hAnsi="Times New Roman" w:cs="Times New Roman"/>
          <w:b/>
        </w:rPr>
        <w:t xml:space="preserve">для </w:t>
      </w:r>
      <w:r w:rsidR="006717E6">
        <w:rPr>
          <w:rFonts w:ascii="Times New Roman" w:hAnsi="Times New Roman" w:cs="Times New Roman"/>
          <w:b/>
        </w:rPr>
        <w:t>обслуживания иных юридических лиц</w:t>
      </w:r>
    </w:p>
    <w:p w14:paraId="4B27A3E0" w14:textId="77777777" w:rsidR="002D5376" w:rsidRDefault="006A1890" w:rsidP="00FC0887">
      <w:pPr>
        <w:spacing w:after="120"/>
        <w:jc w:val="center"/>
        <w:rPr>
          <w:rFonts w:ascii="Times New Roman" w:hAnsi="Times New Roman" w:cs="Times New Roman"/>
          <w:bCs/>
          <w:sz w:val="20"/>
          <w:szCs w:val="20"/>
        </w:rPr>
      </w:pPr>
      <w:r w:rsidRPr="00941921">
        <w:rPr>
          <w:rFonts w:ascii="Times New Roman" w:hAnsi="Times New Roman" w:cs="Times New Roman"/>
          <w:sz w:val="20"/>
          <w:szCs w:val="20"/>
        </w:rPr>
        <w:t>Примечание: у</w:t>
      </w:r>
      <w:r w:rsidRPr="00941921">
        <w:rPr>
          <w:rFonts w:ascii="Times New Roman" w:hAnsi="Times New Roman" w:cs="Times New Roman"/>
          <w:bCs/>
          <w:sz w:val="20"/>
          <w:szCs w:val="20"/>
        </w:rPr>
        <w:t>плаченные Банку тарифы (комиссионные сборы) возврату не подлежат.</w:t>
      </w:r>
    </w:p>
    <w:p w14:paraId="4AC6B77E" w14:textId="77777777" w:rsidR="00DE7056" w:rsidRPr="002D5376" w:rsidRDefault="002D5376" w:rsidP="009724CB">
      <w:pPr>
        <w:spacing w:after="0"/>
        <w:rPr>
          <w:rFonts w:ascii="Times New Roman" w:hAnsi="Times New Roman" w:cs="Times New Roman"/>
          <w:bCs/>
          <w:sz w:val="20"/>
          <w:szCs w:val="20"/>
        </w:rPr>
      </w:pPr>
      <w:r>
        <w:rPr>
          <w:rFonts w:ascii="Times New Roman" w:hAnsi="Times New Roman" w:cs="Times New Roman"/>
          <w:bCs/>
          <w:sz w:val="20"/>
          <w:szCs w:val="20"/>
        </w:rPr>
        <w:t xml:space="preserve">                                                                                             </w:t>
      </w:r>
      <w:r w:rsidR="006A1890" w:rsidRPr="00941921">
        <w:rPr>
          <w:rFonts w:ascii="Times New Roman" w:hAnsi="Times New Roman" w:cs="Times New Roman"/>
          <w:sz w:val="20"/>
          <w:szCs w:val="20"/>
        </w:rPr>
        <w:t>в тенге, если не указано иное</w:t>
      </w:r>
    </w:p>
    <w:tbl>
      <w:tblPr>
        <w:tblW w:w="10349" w:type="dxa"/>
        <w:tblInd w:w="-426" w:type="dxa"/>
        <w:tblLayout w:type="fixed"/>
        <w:tblLook w:val="04A0" w:firstRow="1" w:lastRow="0" w:firstColumn="1" w:lastColumn="0" w:noHBand="0" w:noVBand="1"/>
      </w:tblPr>
      <w:tblGrid>
        <w:gridCol w:w="992"/>
        <w:gridCol w:w="3969"/>
        <w:gridCol w:w="2978"/>
        <w:gridCol w:w="2410"/>
      </w:tblGrid>
      <w:tr w:rsidR="003218B5" w:rsidRPr="008C2D0A" w14:paraId="667794D7" w14:textId="77777777" w:rsidTr="0085271D">
        <w:trPr>
          <w:cantSplit/>
          <w:tblHeader/>
        </w:trPr>
        <w:tc>
          <w:tcPr>
            <w:tcW w:w="992" w:type="dxa"/>
            <w:tcBorders>
              <w:bottom w:val="single" w:sz="12" w:space="0" w:color="E7E6E6" w:themeColor="background2"/>
            </w:tcBorders>
            <w:shd w:val="clear" w:color="auto" w:fill="FFE599"/>
            <w:vAlign w:val="center"/>
          </w:tcPr>
          <w:p w14:paraId="21B2FE02" w14:textId="77777777" w:rsidR="00700172" w:rsidRPr="008C2D0A" w:rsidRDefault="00700172" w:rsidP="00700172">
            <w:pPr>
              <w:pStyle w:val="af"/>
              <w:jc w:val="center"/>
              <w:rPr>
                <w:rFonts w:ascii="Times New Roman" w:hAnsi="Times New Roman"/>
                <w:b/>
                <w:sz w:val="20"/>
                <w:szCs w:val="20"/>
              </w:rPr>
            </w:pPr>
            <w:r w:rsidRPr="008C2D0A">
              <w:rPr>
                <w:rFonts w:ascii="Times New Roman" w:hAnsi="Times New Roman"/>
                <w:b/>
                <w:sz w:val="20"/>
                <w:szCs w:val="20"/>
              </w:rPr>
              <w:t>№</w:t>
            </w:r>
          </w:p>
          <w:p w14:paraId="6AC75842" w14:textId="77777777" w:rsidR="00700172" w:rsidRPr="008C2D0A" w:rsidRDefault="00700172" w:rsidP="00700172">
            <w:pPr>
              <w:pStyle w:val="af"/>
              <w:jc w:val="center"/>
              <w:rPr>
                <w:rFonts w:ascii="Times New Roman" w:hAnsi="Times New Roman"/>
                <w:b/>
                <w:sz w:val="20"/>
                <w:szCs w:val="20"/>
              </w:rPr>
            </w:pPr>
            <w:r w:rsidRPr="008C2D0A">
              <w:rPr>
                <w:rFonts w:ascii="Times New Roman" w:hAnsi="Times New Roman"/>
                <w:b/>
                <w:sz w:val="20"/>
                <w:szCs w:val="20"/>
              </w:rPr>
              <w:t>п/п</w:t>
            </w:r>
          </w:p>
        </w:tc>
        <w:tc>
          <w:tcPr>
            <w:tcW w:w="3969" w:type="dxa"/>
            <w:tcBorders>
              <w:bottom w:val="single" w:sz="12" w:space="0" w:color="E7E6E6" w:themeColor="background2"/>
            </w:tcBorders>
            <w:shd w:val="clear" w:color="auto" w:fill="FFE599"/>
            <w:vAlign w:val="center"/>
          </w:tcPr>
          <w:p w14:paraId="7C91CB64" w14:textId="77777777" w:rsidR="00700172" w:rsidRPr="008C2D0A" w:rsidRDefault="00700172" w:rsidP="00700172">
            <w:pPr>
              <w:pStyle w:val="af"/>
              <w:jc w:val="center"/>
              <w:rPr>
                <w:rFonts w:ascii="Times New Roman" w:hAnsi="Times New Roman"/>
                <w:b/>
                <w:sz w:val="20"/>
                <w:szCs w:val="20"/>
              </w:rPr>
            </w:pPr>
            <w:r w:rsidRPr="008C2D0A">
              <w:rPr>
                <w:rFonts w:ascii="Times New Roman" w:hAnsi="Times New Roman"/>
                <w:b/>
                <w:sz w:val="20"/>
                <w:szCs w:val="20"/>
              </w:rPr>
              <w:t>Перечень операций/услуг</w:t>
            </w:r>
          </w:p>
        </w:tc>
        <w:tc>
          <w:tcPr>
            <w:tcW w:w="2978" w:type="dxa"/>
            <w:tcBorders>
              <w:bottom w:val="single" w:sz="12" w:space="0" w:color="E7E6E6" w:themeColor="background2"/>
            </w:tcBorders>
            <w:shd w:val="clear" w:color="auto" w:fill="FFE599"/>
            <w:vAlign w:val="center"/>
          </w:tcPr>
          <w:p w14:paraId="0034BF6E" w14:textId="77777777" w:rsidR="00700172" w:rsidRPr="008C2D0A" w:rsidRDefault="00700172" w:rsidP="00700172">
            <w:pPr>
              <w:pStyle w:val="af"/>
              <w:jc w:val="center"/>
              <w:rPr>
                <w:rFonts w:ascii="Times New Roman" w:hAnsi="Times New Roman"/>
                <w:b/>
                <w:sz w:val="20"/>
                <w:szCs w:val="20"/>
              </w:rPr>
            </w:pPr>
            <w:r w:rsidRPr="008C2D0A">
              <w:rPr>
                <w:rFonts w:ascii="Times New Roman" w:hAnsi="Times New Roman"/>
                <w:b/>
                <w:sz w:val="20"/>
                <w:szCs w:val="20"/>
              </w:rPr>
              <w:t>Тариф</w:t>
            </w:r>
          </w:p>
        </w:tc>
        <w:tc>
          <w:tcPr>
            <w:tcW w:w="2410" w:type="dxa"/>
            <w:tcBorders>
              <w:bottom w:val="single" w:sz="12" w:space="0" w:color="E7E6E6" w:themeColor="background2"/>
            </w:tcBorders>
            <w:shd w:val="clear" w:color="auto" w:fill="FFE599"/>
            <w:vAlign w:val="center"/>
          </w:tcPr>
          <w:p w14:paraId="02A09B6F" w14:textId="77777777" w:rsidR="00700172" w:rsidRPr="008C2D0A" w:rsidRDefault="00700172" w:rsidP="00700172">
            <w:pPr>
              <w:pStyle w:val="af"/>
              <w:jc w:val="center"/>
              <w:rPr>
                <w:rFonts w:ascii="Times New Roman" w:hAnsi="Times New Roman"/>
                <w:b/>
                <w:sz w:val="20"/>
                <w:szCs w:val="20"/>
              </w:rPr>
            </w:pPr>
            <w:r w:rsidRPr="008C2D0A">
              <w:rPr>
                <w:rFonts w:ascii="Times New Roman" w:hAnsi="Times New Roman"/>
                <w:b/>
                <w:sz w:val="20"/>
                <w:szCs w:val="20"/>
              </w:rPr>
              <w:t>Примечание</w:t>
            </w:r>
          </w:p>
        </w:tc>
      </w:tr>
      <w:tr w:rsidR="00700172" w:rsidRPr="008C2D0A" w14:paraId="254EF1F0" w14:textId="77777777" w:rsidTr="0085271D">
        <w:trPr>
          <w:cantSplit/>
          <w:trHeight w:val="315"/>
        </w:trPr>
        <w:tc>
          <w:tcPr>
            <w:tcW w:w="992" w:type="dxa"/>
            <w:tcBorders>
              <w:top w:val="single" w:sz="12" w:space="0" w:color="E7E6E6" w:themeColor="background2"/>
              <w:bottom w:val="single" w:sz="12" w:space="0" w:color="E7E6E6" w:themeColor="background2"/>
            </w:tcBorders>
            <w:shd w:val="clear" w:color="auto" w:fill="F4B083"/>
            <w:vAlign w:val="center"/>
          </w:tcPr>
          <w:p w14:paraId="1495E812" w14:textId="77777777" w:rsidR="00700172" w:rsidRPr="008C2D0A" w:rsidRDefault="00700172" w:rsidP="00D12207">
            <w:pPr>
              <w:pStyle w:val="af"/>
              <w:jc w:val="center"/>
              <w:rPr>
                <w:rFonts w:ascii="Times New Roman" w:hAnsi="Times New Roman"/>
                <w:b/>
                <w:sz w:val="20"/>
                <w:szCs w:val="20"/>
              </w:rPr>
            </w:pPr>
            <w:r w:rsidRPr="008C2D0A">
              <w:rPr>
                <w:rFonts w:ascii="Times New Roman" w:hAnsi="Times New Roman"/>
                <w:b/>
                <w:sz w:val="20"/>
                <w:szCs w:val="20"/>
              </w:rPr>
              <w:t>1.</w:t>
            </w:r>
          </w:p>
        </w:tc>
        <w:tc>
          <w:tcPr>
            <w:tcW w:w="9357" w:type="dxa"/>
            <w:gridSpan w:val="3"/>
            <w:tcBorders>
              <w:top w:val="single" w:sz="12" w:space="0" w:color="E7E6E6" w:themeColor="background2"/>
              <w:bottom w:val="single" w:sz="18" w:space="0" w:color="E7E6E6" w:themeColor="background2"/>
            </w:tcBorders>
            <w:shd w:val="clear" w:color="auto" w:fill="F4B083"/>
            <w:vAlign w:val="center"/>
          </w:tcPr>
          <w:p w14:paraId="55F4A446" w14:textId="77777777" w:rsidR="00700172" w:rsidRPr="008C2D0A" w:rsidRDefault="00700172" w:rsidP="00700172">
            <w:pPr>
              <w:pStyle w:val="af"/>
              <w:rPr>
                <w:rFonts w:ascii="Times New Roman" w:hAnsi="Times New Roman"/>
                <w:b/>
                <w:sz w:val="20"/>
                <w:szCs w:val="20"/>
              </w:rPr>
            </w:pPr>
            <w:r w:rsidRPr="008C2D0A">
              <w:rPr>
                <w:rFonts w:ascii="Times New Roman" w:hAnsi="Times New Roman"/>
                <w:b/>
                <w:sz w:val="20"/>
                <w:szCs w:val="20"/>
              </w:rPr>
              <w:t>Открытие, ведение и закрытие текущих счетов</w:t>
            </w:r>
          </w:p>
        </w:tc>
      </w:tr>
      <w:tr w:rsidR="00700172" w:rsidRPr="008C2D0A" w14:paraId="75A5B28E" w14:textId="77777777" w:rsidTr="009873EB">
        <w:trPr>
          <w:cantSplit/>
          <w:trHeight w:val="424"/>
        </w:trPr>
        <w:tc>
          <w:tcPr>
            <w:tcW w:w="992" w:type="dxa"/>
            <w:tcBorders>
              <w:top w:val="single" w:sz="12" w:space="0" w:color="E7E6E6" w:themeColor="background2"/>
              <w:bottom w:val="single" w:sz="12" w:space="0" w:color="E7E6E6" w:themeColor="background2"/>
            </w:tcBorders>
            <w:shd w:val="clear" w:color="auto" w:fill="9CC2E5"/>
            <w:vAlign w:val="center"/>
          </w:tcPr>
          <w:p w14:paraId="60A45C3A" w14:textId="77777777" w:rsidR="00700172" w:rsidRPr="008C2D0A" w:rsidRDefault="00700172" w:rsidP="00D12207">
            <w:pPr>
              <w:pStyle w:val="af"/>
              <w:jc w:val="center"/>
              <w:rPr>
                <w:rFonts w:ascii="Times New Roman" w:hAnsi="Times New Roman"/>
                <w:sz w:val="20"/>
                <w:szCs w:val="20"/>
              </w:rPr>
            </w:pPr>
            <w:r w:rsidRPr="008C2D0A">
              <w:rPr>
                <w:rFonts w:ascii="Times New Roman" w:hAnsi="Times New Roman"/>
                <w:sz w:val="20"/>
                <w:szCs w:val="20"/>
              </w:rPr>
              <w:t>1.1.</w:t>
            </w:r>
          </w:p>
        </w:tc>
        <w:tc>
          <w:tcPr>
            <w:tcW w:w="3969" w:type="dxa"/>
            <w:tcBorders>
              <w:top w:val="single" w:sz="12" w:space="0" w:color="E7E6E6" w:themeColor="background2"/>
              <w:bottom w:val="single" w:sz="12" w:space="0" w:color="E7E6E6" w:themeColor="background2"/>
            </w:tcBorders>
            <w:vAlign w:val="center"/>
          </w:tcPr>
          <w:p w14:paraId="508E0723" w14:textId="77777777" w:rsidR="00700172" w:rsidRDefault="00700172" w:rsidP="00B92D4E">
            <w:pPr>
              <w:pStyle w:val="af"/>
              <w:jc w:val="both"/>
              <w:rPr>
                <w:rFonts w:ascii="Times New Roman" w:hAnsi="Times New Roman"/>
                <w:color w:val="00B0F0"/>
                <w:sz w:val="20"/>
                <w:szCs w:val="20"/>
              </w:rPr>
            </w:pPr>
            <w:r w:rsidRPr="008C2D0A">
              <w:rPr>
                <w:rFonts w:ascii="Times New Roman" w:hAnsi="Times New Roman"/>
                <w:sz w:val="20"/>
                <w:szCs w:val="20"/>
              </w:rPr>
              <w:t>Открытие текущего счета</w:t>
            </w:r>
            <w:r w:rsidR="00DD25AD">
              <w:rPr>
                <w:rFonts w:ascii="Times New Roman" w:hAnsi="Times New Roman"/>
                <w:sz w:val="20"/>
                <w:szCs w:val="20"/>
              </w:rPr>
              <w:t>*</w:t>
            </w:r>
            <w:r w:rsidRPr="00D7132A">
              <w:rPr>
                <w:rFonts w:ascii="Times New Roman" w:hAnsi="Times New Roman"/>
                <w:color w:val="00B0F0"/>
                <w:sz w:val="20"/>
                <w:szCs w:val="20"/>
              </w:rPr>
              <w:t xml:space="preserve"> </w:t>
            </w:r>
          </w:p>
          <w:p w14:paraId="1C730752" w14:textId="35331828" w:rsidR="009873EB" w:rsidRPr="008C2D0A" w:rsidRDefault="009873EB" w:rsidP="00B92D4E">
            <w:pPr>
              <w:pStyle w:val="af"/>
              <w:jc w:val="both"/>
              <w:rPr>
                <w:rFonts w:ascii="Times New Roman" w:hAnsi="Times New Roman"/>
                <w:sz w:val="20"/>
                <w:szCs w:val="20"/>
              </w:rPr>
            </w:pPr>
            <w:r w:rsidRPr="00DD25AD">
              <w:rPr>
                <w:rFonts w:ascii="Times New Roman" w:hAnsi="Times New Roman"/>
                <w:i/>
                <w:color w:val="00B0F0"/>
                <w:sz w:val="20"/>
                <w:szCs w:val="20"/>
              </w:rPr>
              <w:t>(</w:t>
            </w:r>
            <w:r w:rsidR="004465D7">
              <w:rPr>
                <w:rFonts w:ascii="Times New Roman" w:hAnsi="Times New Roman"/>
                <w:i/>
                <w:color w:val="00B0F0"/>
                <w:sz w:val="20"/>
                <w:szCs w:val="20"/>
                <w:lang w:val="kk-KZ"/>
              </w:rPr>
              <w:t>пунта</w:t>
            </w:r>
            <w:r w:rsidRPr="00DD25AD">
              <w:rPr>
                <w:rFonts w:ascii="Times New Roman" w:hAnsi="Times New Roman"/>
                <w:i/>
                <w:color w:val="00B0F0"/>
                <w:sz w:val="20"/>
                <w:szCs w:val="20"/>
              </w:rPr>
              <w:t xml:space="preserve"> 1.1. изменен согласно решению КБПП от </w:t>
            </w:r>
            <w:r>
              <w:rPr>
                <w:rFonts w:ascii="Times New Roman" w:hAnsi="Times New Roman"/>
                <w:i/>
                <w:color w:val="00B0F0"/>
                <w:sz w:val="20"/>
                <w:szCs w:val="20"/>
              </w:rPr>
              <w:t>06.02.</w:t>
            </w:r>
            <w:r w:rsidRPr="00DD25AD">
              <w:rPr>
                <w:rFonts w:ascii="Times New Roman" w:hAnsi="Times New Roman"/>
                <w:i/>
                <w:color w:val="00B0F0"/>
                <w:sz w:val="20"/>
                <w:szCs w:val="20"/>
              </w:rPr>
              <w:t xml:space="preserve"> 2026 г (протокол №</w:t>
            </w:r>
            <w:r>
              <w:rPr>
                <w:rFonts w:ascii="Times New Roman" w:hAnsi="Times New Roman"/>
                <w:i/>
                <w:color w:val="00B0F0"/>
                <w:sz w:val="20"/>
                <w:szCs w:val="20"/>
              </w:rPr>
              <w:t>П10-2026</w:t>
            </w:r>
            <w:r w:rsidRPr="00DD25AD">
              <w:rPr>
                <w:rFonts w:ascii="Times New Roman" w:hAnsi="Times New Roman"/>
                <w:i/>
                <w:color w:val="00B0F0"/>
                <w:sz w:val="20"/>
                <w:szCs w:val="20"/>
              </w:rPr>
              <w:t>))</w:t>
            </w:r>
          </w:p>
        </w:tc>
        <w:tc>
          <w:tcPr>
            <w:tcW w:w="2978" w:type="dxa"/>
            <w:tcBorders>
              <w:bottom w:val="single" w:sz="12" w:space="0" w:color="E7E6E6" w:themeColor="background2"/>
            </w:tcBorders>
            <w:vAlign w:val="center"/>
          </w:tcPr>
          <w:p w14:paraId="03EC9DFF" w14:textId="77777777" w:rsidR="00700172" w:rsidRPr="008C2D0A" w:rsidRDefault="00700172" w:rsidP="00210F7B">
            <w:pPr>
              <w:pStyle w:val="af"/>
              <w:jc w:val="center"/>
              <w:rPr>
                <w:rFonts w:ascii="Times New Roman" w:hAnsi="Times New Roman"/>
                <w:sz w:val="20"/>
                <w:szCs w:val="20"/>
              </w:rPr>
            </w:pPr>
            <w:r w:rsidRPr="008C2D0A">
              <w:rPr>
                <w:rFonts w:ascii="Times New Roman" w:hAnsi="Times New Roman"/>
                <w:sz w:val="20"/>
                <w:szCs w:val="20"/>
              </w:rPr>
              <w:t>0</w:t>
            </w:r>
          </w:p>
        </w:tc>
        <w:tc>
          <w:tcPr>
            <w:tcW w:w="2410" w:type="dxa"/>
            <w:tcBorders>
              <w:bottom w:val="single" w:sz="12" w:space="0" w:color="E7E6E6" w:themeColor="background2"/>
            </w:tcBorders>
            <w:vAlign w:val="center"/>
          </w:tcPr>
          <w:p w14:paraId="277604DF" w14:textId="77777777" w:rsidR="00700172" w:rsidRPr="008C2D0A" w:rsidRDefault="00700172" w:rsidP="00700172">
            <w:pPr>
              <w:pStyle w:val="af"/>
              <w:rPr>
                <w:rFonts w:ascii="Times New Roman" w:hAnsi="Times New Roman"/>
                <w:sz w:val="20"/>
                <w:szCs w:val="20"/>
              </w:rPr>
            </w:pPr>
          </w:p>
        </w:tc>
      </w:tr>
      <w:tr w:rsidR="00D12207" w:rsidRPr="008C2D0A" w14:paraId="3E342781" w14:textId="77777777" w:rsidTr="007D7729">
        <w:trPr>
          <w:cantSplit/>
          <w:trHeight w:val="1828"/>
        </w:trPr>
        <w:tc>
          <w:tcPr>
            <w:tcW w:w="992" w:type="dxa"/>
            <w:tcBorders>
              <w:top w:val="single" w:sz="12" w:space="0" w:color="E7E6E6" w:themeColor="background2"/>
              <w:bottom w:val="single" w:sz="12" w:space="0" w:color="E7E6E6" w:themeColor="background2"/>
            </w:tcBorders>
            <w:shd w:val="clear" w:color="auto" w:fill="9CC2E5"/>
            <w:vAlign w:val="center"/>
          </w:tcPr>
          <w:p w14:paraId="70BFDFBA" w14:textId="77777777" w:rsidR="00700172" w:rsidRPr="008C2D0A" w:rsidRDefault="00700172" w:rsidP="00D12207">
            <w:pPr>
              <w:pStyle w:val="af"/>
              <w:jc w:val="center"/>
              <w:rPr>
                <w:rFonts w:ascii="Times New Roman" w:hAnsi="Times New Roman"/>
                <w:sz w:val="20"/>
                <w:szCs w:val="20"/>
              </w:rPr>
            </w:pPr>
            <w:r w:rsidRPr="008C2D0A">
              <w:rPr>
                <w:rFonts w:ascii="Times New Roman" w:hAnsi="Times New Roman"/>
                <w:sz w:val="20"/>
                <w:szCs w:val="20"/>
              </w:rPr>
              <w:t>1.2.</w:t>
            </w:r>
          </w:p>
        </w:tc>
        <w:tc>
          <w:tcPr>
            <w:tcW w:w="3969" w:type="dxa"/>
            <w:tcBorders>
              <w:top w:val="single" w:sz="12" w:space="0" w:color="E7E6E6" w:themeColor="background2"/>
              <w:bottom w:val="single" w:sz="12" w:space="0" w:color="E7E6E6" w:themeColor="background2"/>
            </w:tcBorders>
            <w:shd w:val="clear" w:color="auto" w:fill="D9D9D9"/>
            <w:vAlign w:val="center"/>
          </w:tcPr>
          <w:p w14:paraId="711456C7" w14:textId="77777777" w:rsidR="00700172" w:rsidRDefault="00700172" w:rsidP="00B92D4E">
            <w:pPr>
              <w:pStyle w:val="af"/>
              <w:jc w:val="both"/>
              <w:rPr>
                <w:rFonts w:ascii="Times New Roman" w:hAnsi="Times New Roman"/>
                <w:sz w:val="20"/>
                <w:szCs w:val="20"/>
              </w:rPr>
            </w:pPr>
            <w:r w:rsidRPr="008C2D0A">
              <w:rPr>
                <w:rFonts w:ascii="Times New Roman" w:hAnsi="Times New Roman"/>
                <w:sz w:val="20"/>
                <w:szCs w:val="20"/>
              </w:rPr>
              <w:t xml:space="preserve">Ведение текущего счета </w:t>
            </w:r>
            <w:r w:rsidR="00DD25AD">
              <w:rPr>
                <w:rFonts w:ascii="Times New Roman" w:hAnsi="Times New Roman"/>
                <w:sz w:val="20"/>
                <w:szCs w:val="20"/>
              </w:rPr>
              <w:t>*</w:t>
            </w:r>
          </w:p>
          <w:p w14:paraId="0BF6E360" w14:textId="671ADDE3" w:rsidR="00DD25AD" w:rsidRPr="008C2D0A" w:rsidRDefault="009873EB" w:rsidP="007D7729">
            <w:pPr>
              <w:pStyle w:val="af"/>
              <w:jc w:val="both"/>
              <w:rPr>
                <w:rFonts w:ascii="Times New Roman" w:hAnsi="Times New Roman"/>
                <w:sz w:val="20"/>
                <w:szCs w:val="20"/>
              </w:rPr>
            </w:pPr>
            <w:r>
              <w:rPr>
                <w:rFonts w:ascii="Times New Roman" w:hAnsi="Times New Roman"/>
                <w:i/>
                <w:color w:val="00B0F0"/>
                <w:sz w:val="20"/>
                <w:szCs w:val="20"/>
              </w:rPr>
              <w:t>(</w:t>
            </w:r>
            <w:r w:rsidR="004465D7">
              <w:rPr>
                <w:rFonts w:ascii="Times New Roman" w:hAnsi="Times New Roman"/>
                <w:i/>
                <w:color w:val="00B0F0"/>
                <w:sz w:val="20"/>
                <w:szCs w:val="20"/>
                <w:lang w:val="kk-KZ"/>
              </w:rPr>
              <w:t>пункт</w:t>
            </w:r>
            <w:r>
              <w:rPr>
                <w:rFonts w:ascii="Times New Roman" w:hAnsi="Times New Roman"/>
                <w:i/>
                <w:color w:val="00B0F0"/>
                <w:sz w:val="20"/>
                <w:szCs w:val="20"/>
              </w:rPr>
              <w:t xml:space="preserve"> 1.2.</w:t>
            </w:r>
            <w:r w:rsidRPr="00DD25AD">
              <w:rPr>
                <w:rFonts w:ascii="Times New Roman" w:hAnsi="Times New Roman"/>
                <w:i/>
                <w:color w:val="00B0F0"/>
                <w:sz w:val="20"/>
                <w:szCs w:val="20"/>
              </w:rPr>
              <w:t xml:space="preserve"> изменен согласно решению КБПП от </w:t>
            </w:r>
            <w:r>
              <w:rPr>
                <w:rFonts w:ascii="Times New Roman" w:hAnsi="Times New Roman"/>
                <w:i/>
                <w:color w:val="00B0F0"/>
                <w:sz w:val="20"/>
                <w:szCs w:val="20"/>
              </w:rPr>
              <w:t>06.02.</w:t>
            </w:r>
            <w:r w:rsidRPr="00DD25AD">
              <w:rPr>
                <w:rFonts w:ascii="Times New Roman" w:hAnsi="Times New Roman"/>
                <w:i/>
                <w:color w:val="00B0F0"/>
                <w:sz w:val="20"/>
                <w:szCs w:val="20"/>
              </w:rPr>
              <w:t>2026 года (протокол №</w:t>
            </w:r>
            <w:r>
              <w:rPr>
                <w:rFonts w:ascii="Times New Roman" w:hAnsi="Times New Roman"/>
                <w:i/>
                <w:color w:val="00B0F0"/>
                <w:sz w:val="20"/>
                <w:szCs w:val="20"/>
              </w:rPr>
              <w:t>П10-2026</w:t>
            </w:r>
            <w:r w:rsidRPr="00DD25AD">
              <w:rPr>
                <w:rFonts w:ascii="Times New Roman" w:hAnsi="Times New Roman"/>
                <w:i/>
                <w:color w:val="00B0F0"/>
                <w:sz w:val="20"/>
                <w:szCs w:val="20"/>
              </w:rPr>
              <w:t>))</w:t>
            </w:r>
          </w:p>
        </w:tc>
        <w:tc>
          <w:tcPr>
            <w:tcW w:w="2978" w:type="dxa"/>
            <w:tcBorders>
              <w:top w:val="single" w:sz="12" w:space="0" w:color="E7E6E6" w:themeColor="background2"/>
              <w:bottom w:val="single" w:sz="12" w:space="0" w:color="E7E6E6" w:themeColor="background2"/>
            </w:tcBorders>
            <w:shd w:val="clear" w:color="auto" w:fill="D9D9D9"/>
            <w:vAlign w:val="center"/>
          </w:tcPr>
          <w:p w14:paraId="0208F756" w14:textId="4190B274" w:rsidR="001C4EDC" w:rsidRPr="001C4EDC" w:rsidRDefault="00790D95" w:rsidP="00210F7B">
            <w:pPr>
              <w:pStyle w:val="af"/>
              <w:jc w:val="center"/>
              <w:rPr>
                <w:rFonts w:ascii="Times New Roman" w:hAnsi="Times New Roman"/>
                <w:sz w:val="20"/>
                <w:szCs w:val="20"/>
                <w:highlight w:val="yellow"/>
              </w:rPr>
            </w:pPr>
            <w:r w:rsidRPr="005B77C2">
              <w:rPr>
                <w:rFonts w:ascii="Times New Roman" w:hAnsi="Times New Roman"/>
                <w:sz w:val="20"/>
                <w:szCs w:val="20"/>
              </w:rPr>
              <w:t>0</w:t>
            </w:r>
          </w:p>
        </w:tc>
        <w:tc>
          <w:tcPr>
            <w:tcW w:w="2410" w:type="dxa"/>
            <w:tcBorders>
              <w:top w:val="single" w:sz="12" w:space="0" w:color="E7E6E6" w:themeColor="background2"/>
              <w:bottom w:val="single" w:sz="12" w:space="0" w:color="E7E6E6" w:themeColor="background2"/>
            </w:tcBorders>
            <w:shd w:val="clear" w:color="auto" w:fill="D9D9D9"/>
            <w:vAlign w:val="center"/>
          </w:tcPr>
          <w:p w14:paraId="2D0544FB" w14:textId="373E8C42" w:rsidR="00444747" w:rsidRPr="00444747" w:rsidRDefault="005B77C2" w:rsidP="005B77C2">
            <w:pPr>
              <w:rPr>
                <w:rFonts w:ascii="Times New Roman" w:hAnsi="Times New Roman" w:cs="Times New Roman"/>
                <w:i/>
                <w:snapToGrid w:val="0"/>
                <w:sz w:val="16"/>
                <w:szCs w:val="16"/>
                <w:highlight w:val="yellow"/>
              </w:rPr>
            </w:pPr>
            <w:r>
              <w:rPr>
                <w:rFonts w:ascii="Times New Roman" w:hAnsi="Times New Roman"/>
                <w:sz w:val="20"/>
                <w:szCs w:val="20"/>
              </w:rPr>
              <w:t xml:space="preserve">Не взимается комиссия по денежным средствам, связанным с реализацией государственных и региональных программ. </w:t>
            </w:r>
            <w:r w:rsidRPr="00157B8E">
              <w:rPr>
                <w:rFonts w:ascii="Times New Roman" w:eastAsia="Times New Roman" w:hAnsi="Times New Roman" w:cs="Times New Roman"/>
                <w:i/>
                <w:color w:val="00B0F0"/>
                <w:sz w:val="18"/>
                <w:szCs w:val="18"/>
                <w:lang w:eastAsia="ru-RU"/>
              </w:rPr>
              <w:t xml:space="preserve">(пункт внесен в соответствии с </w:t>
            </w:r>
            <w:r w:rsidR="0035244C">
              <w:rPr>
                <w:rFonts w:ascii="Times New Roman" w:eastAsia="Times New Roman" w:hAnsi="Times New Roman" w:cs="Times New Roman"/>
                <w:i/>
                <w:color w:val="00B0F0"/>
                <w:sz w:val="18"/>
                <w:szCs w:val="18"/>
                <w:lang w:eastAsia="ru-RU"/>
              </w:rPr>
              <w:t>р</w:t>
            </w:r>
            <w:r w:rsidRPr="00157B8E">
              <w:rPr>
                <w:rFonts w:ascii="Times New Roman" w:eastAsia="Times New Roman" w:hAnsi="Times New Roman" w:cs="Times New Roman"/>
                <w:i/>
                <w:color w:val="00B0F0"/>
                <w:sz w:val="18"/>
                <w:szCs w:val="18"/>
                <w:lang w:eastAsia="ru-RU"/>
              </w:rPr>
              <w:t>ешением КБПП от 18.12.2019г.</w:t>
            </w:r>
            <w:r w:rsidR="0035244C">
              <w:rPr>
                <w:rFonts w:ascii="Times New Roman" w:eastAsia="Times New Roman" w:hAnsi="Times New Roman" w:cs="Times New Roman"/>
                <w:i/>
                <w:color w:val="00B0F0"/>
                <w:sz w:val="18"/>
                <w:szCs w:val="18"/>
                <w:lang w:eastAsia="ru-RU"/>
              </w:rPr>
              <w:t xml:space="preserve"> (п</w:t>
            </w:r>
            <w:r w:rsidR="0035244C" w:rsidRPr="00157B8E">
              <w:rPr>
                <w:rFonts w:ascii="Times New Roman" w:eastAsia="Times New Roman" w:hAnsi="Times New Roman" w:cs="Times New Roman"/>
                <w:i/>
                <w:color w:val="00B0F0"/>
                <w:sz w:val="18"/>
                <w:szCs w:val="18"/>
                <w:lang w:eastAsia="ru-RU"/>
              </w:rPr>
              <w:t>ротокол №40</w:t>
            </w:r>
            <w:r w:rsidR="0035244C">
              <w:rPr>
                <w:rFonts w:ascii="Times New Roman" w:eastAsia="Times New Roman" w:hAnsi="Times New Roman" w:cs="Times New Roman"/>
                <w:i/>
                <w:color w:val="00B0F0"/>
                <w:sz w:val="18"/>
                <w:szCs w:val="18"/>
                <w:lang w:eastAsia="ru-RU"/>
              </w:rPr>
              <w:t>)</w:t>
            </w:r>
            <w:r w:rsidRPr="00157B8E">
              <w:rPr>
                <w:rFonts w:ascii="Times New Roman" w:eastAsia="Times New Roman" w:hAnsi="Times New Roman" w:cs="Times New Roman"/>
                <w:i/>
                <w:color w:val="00B0F0"/>
                <w:sz w:val="18"/>
                <w:szCs w:val="18"/>
                <w:lang w:eastAsia="ru-RU"/>
              </w:rPr>
              <w:t>)</w:t>
            </w:r>
          </w:p>
        </w:tc>
      </w:tr>
      <w:tr w:rsidR="00700172" w:rsidRPr="008C2D0A" w14:paraId="4F2037D5" w14:textId="77777777" w:rsidTr="0085271D">
        <w:trPr>
          <w:cantSplit/>
          <w:trHeight w:val="561"/>
        </w:trPr>
        <w:tc>
          <w:tcPr>
            <w:tcW w:w="992" w:type="dxa"/>
            <w:tcBorders>
              <w:top w:val="single" w:sz="12" w:space="0" w:color="E7E6E6" w:themeColor="background2"/>
              <w:bottom w:val="single" w:sz="12" w:space="0" w:color="E7E6E6" w:themeColor="background2"/>
            </w:tcBorders>
            <w:shd w:val="clear" w:color="auto" w:fill="9CC2E5"/>
            <w:vAlign w:val="center"/>
          </w:tcPr>
          <w:p w14:paraId="1806BBD1" w14:textId="6974618D" w:rsidR="00700172" w:rsidRPr="008C2D0A" w:rsidRDefault="00700172" w:rsidP="001C4EDC">
            <w:pPr>
              <w:pStyle w:val="af"/>
              <w:jc w:val="center"/>
              <w:rPr>
                <w:rFonts w:ascii="Times New Roman" w:hAnsi="Times New Roman"/>
                <w:sz w:val="20"/>
                <w:szCs w:val="20"/>
              </w:rPr>
            </w:pPr>
            <w:r w:rsidRPr="008C2D0A">
              <w:rPr>
                <w:rFonts w:ascii="Times New Roman" w:hAnsi="Times New Roman"/>
                <w:sz w:val="20"/>
                <w:szCs w:val="20"/>
              </w:rPr>
              <w:t>1.</w:t>
            </w:r>
            <w:r w:rsidR="001C4EDC">
              <w:rPr>
                <w:rFonts w:ascii="Times New Roman" w:hAnsi="Times New Roman"/>
                <w:sz w:val="20"/>
                <w:szCs w:val="20"/>
              </w:rPr>
              <w:t>3</w:t>
            </w:r>
            <w:r w:rsidRPr="008C2D0A">
              <w:rPr>
                <w:rFonts w:ascii="Times New Roman" w:hAnsi="Times New Roman"/>
                <w:sz w:val="20"/>
                <w:szCs w:val="20"/>
              </w:rPr>
              <w:t>.</w:t>
            </w:r>
          </w:p>
        </w:tc>
        <w:tc>
          <w:tcPr>
            <w:tcW w:w="3969" w:type="dxa"/>
            <w:tcBorders>
              <w:top w:val="single" w:sz="12" w:space="0" w:color="E7E6E6" w:themeColor="background2"/>
              <w:bottom w:val="single" w:sz="12" w:space="0" w:color="E7E6E6" w:themeColor="background2"/>
            </w:tcBorders>
            <w:vAlign w:val="center"/>
          </w:tcPr>
          <w:p w14:paraId="09D2118D" w14:textId="77777777" w:rsidR="00700172" w:rsidRDefault="00700172" w:rsidP="00B92D4E">
            <w:pPr>
              <w:pStyle w:val="af"/>
              <w:jc w:val="both"/>
              <w:rPr>
                <w:rFonts w:ascii="Times New Roman" w:hAnsi="Times New Roman"/>
                <w:sz w:val="20"/>
                <w:szCs w:val="20"/>
              </w:rPr>
            </w:pPr>
            <w:r w:rsidRPr="008C2D0A">
              <w:rPr>
                <w:rFonts w:ascii="Times New Roman" w:hAnsi="Times New Roman"/>
                <w:sz w:val="20"/>
                <w:szCs w:val="20"/>
              </w:rPr>
              <w:t>Открытие и ведение эскроу-счета</w:t>
            </w:r>
            <w:r w:rsidR="00DD25AD">
              <w:rPr>
                <w:rFonts w:ascii="Times New Roman" w:hAnsi="Times New Roman"/>
                <w:sz w:val="20"/>
                <w:szCs w:val="20"/>
              </w:rPr>
              <w:t>*</w:t>
            </w:r>
          </w:p>
          <w:p w14:paraId="19BC1A25" w14:textId="48B92C37" w:rsidR="009873EB" w:rsidRDefault="009873EB" w:rsidP="00B92D4E">
            <w:pPr>
              <w:pStyle w:val="af"/>
              <w:jc w:val="both"/>
              <w:rPr>
                <w:rFonts w:ascii="Times New Roman" w:hAnsi="Times New Roman"/>
                <w:sz w:val="20"/>
                <w:szCs w:val="20"/>
              </w:rPr>
            </w:pPr>
            <w:r w:rsidRPr="00DD25AD">
              <w:rPr>
                <w:rFonts w:ascii="Times New Roman" w:hAnsi="Times New Roman"/>
                <w:i/>
                <w:color w:val="00B0F0"/>
                <w:sz w:val="20"/>
                <w:szCs w:val="20"/>
              </w:rPr>
              <w:t>(</w:t>
            </w:r>
            <w:r w:rsidR="004465D7">
              <w:rPr>
                <w:rFonts w:ascii="Times New Roman" w:hAnsi="Times New Roman"/>
                <w:i/>
                <w:color w:val="00B0F0"/>
                <w:sz w:val="20"/>
                <w:szCs w:val="20"/>
                <w:lang w:val="kk-KZ"/>
              </w:rPr>
              <w:t>пункт</w:t>
            </w:r>
            <w:r w:rsidRPr="00DD25AD">
              <w:rPr>
                <w:rFonts w:ascii="Times New Roman" w:hAnsi="Times New Roman"/>
                <w:i/>
                <w:color w:val="00B0F0"/>
                <w:sz w:val="20"/>
                <w:szCs w:val="20"/>
              </w:rPr>
              <w:t xml:space="preserve"> 1.3 изменен согласно решению КБПП от </w:t>
            </w:r>
            <w:r>
              <w:rPr>
                <w:rFonts w:ascii="Times New Roman" w:hAnsi="Times New Roman"/>
                <w:i/>
                <w:color w:val="00B0F0"/>
                <w:sz w:val="20"/>
                <w:szCs w:val="20"/>
              </w:rPr>
              <w:t>06.02.</w:t>
            </w:r>
            <w:r w:rsidRPr="00DD25AD">
              <w:rPr>
                <w:rFonts w:ascii="Times New Roman" w:hAnsi="Times New Roman"/>
                <w:i/>
                <w:color w:val="00B0F0"/>
                <w:sz w:val="20"/>
                <w:szCs w:val="20"/>
              </w:rPr>
              <w:t>2026 года (протокол №</w:t>
            </w:r>
            <w:r>
              <w:rPr>
                <w:rFonts w:ascii="Times New Roman" w:hAnsi="Times New Roman"/>
                <w:i/>
                <w:color w:val="00B0F0"/>
                <w:sz w:val="20"/>
                <w:szCs w:val="20"/>
              </w:rPr>
              <w:t>П10-2026</w:t>
            </w:r>
            <w:r w:rsidRPr="00DD25AD">
              <w:rPr>
                <w:rFonts w:ascii="Times New Roman" w:hAnsi="Times New Roman"/>
                <w:i/>
                <w:color w:val="00B0F0"/>
                <w:sz w:val="20"/>
                <w:szCs w:val="20"/>
              </w:rPr>
              <w:t>))</w:t>
            </w:r>
          </w:p>
          <w:p w14:paraId="555FFA18" w14:textId="51745F83" w:rsidR="00DD25AD" w:rsidRPr="008C2D0A" w:rsidRDefault="00DD25AD" w:rsidP="00B92D4E">
            <w:pPr>
              <w:pStyle w:val="af"/>
              <w:jc w:val="both"/>
              <w:rPr>
                <w:rFonts w:ascii="Times New Roman" w:hAnsi="Times New Roman"/>
                <w:sz w:val="20"/>
                <w:szCs w:val="20"/>
              </w:rPr>
            </w:pPr>
          </w:p>
        </w:tc>
        <w:tc>
          <w:tcPr>
            <w:tcW w:w="2978" w:type="dxa"/>
            <w:tcBorders>
              <w:top w:val="single" w:sz="12" w:space="0" w:color="E7E6E6" w:themeColor="background2"/>
              <w:bottom w:val="single" w:sz="12" w:space="0" w:color="E7E6E6" w:themeColor="background2"/>
            </w:tcBorders>
            <w:vAlign w:val="center"/>
          </w:tcPr>
          <w:p w14:paraId="4E5BEC6F" w14:textId="1E8D4BFF" w:rsidR="00700172" w:rsidRPr="008C2D0A" w:rsidRDefault="00B62F0F" w:rsidP="00210F7B">
            <w:pPr>
              <w:pStyle w:val="af"/>
              <w:jc w:val="center"/>
              <w:rPr>
                <w:rFonts w:ascii="Times New Roman" w:hAnsi="Times New Roman"/>
                <w:sz w:val="20"/>
                <w:szCs w:val="20"/>
              </w:rPr>
            </w:pPr>
            <w:r w:rsidRPr="00F16223">
              <w:rPr>
                <w:rFonts w:ascii="Times New Roman" w:hAnsi="Times New Roman"/>
                <w:sz w:val="20"/>
                <w:szCs w:val="20"/>
              </w:rPr>
              <w:t>0,5 % от суммы зачисления</w:t>
            </w:r>
            <w:r w:rsidR="00790D95">
              <w:rPr>
                <w:rFonts w:ascii="Times New Roman" w:hAnsi="Times New Roman"/>
                <w:sz w:val="20"/>
                <w:szCs w:val="20"/>
              </w:rPr>
              <w:t xml:space="preserve"> (мин. 1 000 тенге, макс. 50 000 тенге)</w:t>
            </w:r>
          </w:p>
        </w:tc>
        <w:tc>
          <w:tcPr>
            <w:tcW w:w="2410" w:type="dxa"/>
            <w:tcBorders>
              <w:top w:val="single" w:sz="12" w:space="0" w:color="E7E6E6" w:themeColor="background2"/>
              <w:bottom w:val="single" w:sz="12" w:space="0" w:color="E7E6E6" w:themeColor="background2"/>
            </w:tcBorders>
            <w:vAlign w:val="center"/>
          </w:tcPr>
          <w:p w14:paraId="378A4906" w14:textId="77777777" w:rsidR="00700172" w:rsidRPr="008C2D0A" w:rsidRDefault="00700172" w:rsidP="00700172">
            <w:pPr>
              <w:pStyle w:val="af"/>
              <w:rPr>
                <w:rFonts w:ascii="Times New Roman" w:hAnsi="Times New Roman"/>
                <w:sz w:val="20"/>
                <w:szCs w:val="20"/>
              </w:rPr>
            </w:pPr>
          </w:p>
        </w:tc>
      </w:tr>
      <w:tr w:rsidR="00FB39F0" w:rsidRPr="008C2D0A" w14:paraId="3903872D" w14:textId="77777777" w:rsidTr="009873EB">
        <w:trPr>
          <w:cantSplit/>
          <w:trHeight w:val="487"/>
        </w:trPr>
        <w:tc>
          <w:tcPr>
            <w:tcW w:w="992" w:type="dxa"/>
            <w:tcBorders>
              <w:top w:val="single" w:sz="12" w:space="0" w:color="E7E6E6" w:themeColor="background2"/>
              <w:bottom w:val="single" w:sz="12" w:space="0" w:color="E7E6E6" w:themeColor="background2"/>
            </w:tcBorders>
            <w:shd w:val="clear" w:color="auto" w:fill="9CC2E5"/>
            <w:vAlign w:val="center"/>
          </w:tcPr>
          <w:p w14:paraId="220AB940" w14:textId="053AE1DA" w:rsidR="00700172" w:rsidRPr="008C2D0A" w:rsidRDefault="00700172" w:rsidP="00AC1940">
            <w:pPr>
              <w:pStyle w:val="af"/>
              <w:jc w:val="center"/>
              <w:rPr>
                <w:rFonts w:ascii="Times New Roman" w:hAnsi="Times New Roman"/>
                <w:sz w:val="20"/>
                <w:szCs w:val="20"/>
              </w:rPr>
            </w:pPr>
            <w:r w:rsidRPr="00F16223">
              <w:rPr>
                <w:rFonts w:ascii="Times New Roman" w:hAnsi="Times New Roman"/>
                <w:sz w:val="20"/>
                <w:szCs w:val="20"/>
              </w:rPr>
              <w:t>1.</w:t>
            </w:r>
            <w:r w:rsidR="00DD25AD">
              <w:rPr>
                <w:rFonts w:ascii="Times New Roman" w:hAnsi="Times New Roman"/>
                <w:sz w:val="20"/>
                <w:szCs w:val="20"/>
              </w:rPr>
              <w:t>4</w:t>
            </w:r>
            <w:r w:rsidRPr="00F16223">
              <w:rPr>
                <w:rFonts w:ascii="Times New Roman" w:hAnsi="Times New Roman"/>
                <w:sz w:val="20"/>
                <w:szCs w:val="20"/>
              </w:rPr>
              <w:t>.</w:t>
            </w:r>
          </w:p>
        </w:tc>
        <w:tc>
          <w:tcPr>
            <w:tcW w:w="3969" w:type="dxa"/>
            <w:tcBorders>
              <w:top w:val="single" w:sz="12" w:space="0" w:color="E7E6E6" w:themeColor="background2"/>
              <w:bottom w:val="single" w:sz="12" w:space="0" w:color="E7E6E6" w:themeColor="background2"/>
            </w:tcBorders>
            <w:shd w:val="clear" w:color="auto" w:fill="D9D9D9"/>
            <w:vAlign w:val="center"/>
          </w:tcPr>
          <w:p w14:paraId="0EC98EE7" w14:textId="77777777" w:rsidR="00DD25AD" w:rsidRDefault="00700172" w:rsidP="00B92D4E">
            <w:pPr>
              <w:pStyle w:val="af"/>
              <w:jc w:val="both"/>
              <w:rPr>
                <w:rFonts w:ascii="Times New Roman" w:hAnsi="Times New Roman"/>
                <w:sz w:val="20"/>
                <w:szCs w:val="20"/>
              </w:rPr>
            </w:pPr>
            <w:r w:rsidRPr="008C2D0A">
              <w:rPr>
                <w:rFonts w:ascii="Times New Roman" w:hAnsi="Times New Roman"/>
                <w:sz w:val="20"/>
                <w:szCs w:val="20"/>
              </w:rPr>
              <w:t>Закрытие текущего</w:t>
            </w:r>
            <w:r w:rsidR="00444747">
              <w:rPr>
                <w:rFonts w:ascii="Times New Roman" w:hAnsi="Times New Roman"/>
                <w:sz w:val="20"/>
                <w:szCs w:val="20"/>
              </w:rPr>
              <w:t xml:space="preserve"> счета</w:t>
            </w:r>
            <w:r w:rsidR="00DD25AD">
              <w:rPr>
                <w:rFonts w:ascii="Times New Roman" w:hAnsi="Times New Roman"/>
                <w:sz w:val="20"/>
                <w:szCs w:val="20"/>
              </w:rPr>
              <w:t>*</w:t>
            </w:r>
          </w:p>
          <w:p w14:paraId="1071A20C" w14:textId="4A436A27" w:rsidR="009873EB" w:rsidRPr="008C2D0A" w:rsidRDefault="009873EB" w:rsidP="00B92D4E">
            <w:pPr>
              <w:pStyle w:val="af"/>
              <w:jc w:val="both"/>
              <w:rPr>
                <w:rFonts w:ascii="Times New Roman" w:hAnsi="Times New Roman"/>
                <w:sz w:val="20"/>
                <w:szCs w:val="20"/>
              </w:rPr>
            </w:pPr>
            <w:r>
              <w:rPr>
                <w:rFonts w:ascii="Times New Roman" w:hAnsi="Times New Roman"/>
                <w:i/>
                <w:color w:val="00B0F0"/>
                <w:sz w:val="20"/>
                <w:szCs w:val="20"/>
              </w:rPr>
              <w:t>(</w:t>
            </w:r>
            <w:r w:rsidR="004465D7">
              <w:rPr>
                <w:rFonts w:ascii="Times New Roman" w:hAnsi="Times New Roman"/>
                <w:i/>
                <w:color w:val="00B0F0"/>
                <w:sz w:val="20"/>
                <w:szCs w:val="20"/>
                <w:lang w:val="kk-KZ"/>
              </w:rPr>
              <w:t>пункт</w:t>
            </w:r>
            <w:r>
              <w:rPr>
                <w:rFonts w:ascii="Times New Roman" w:hAnsi="Times New Roman"/>
                <w:i/>
                <w:color w:val="00B0F0"/>
                <w:sz w:val="20"/>
                <w:szCs w:val="20"/>
              </w:rPr>
              <w:t xml:space="preserve"> 1.4.изменен согласно решению КБПП от 06.02.2026 года (протокол №П10-2026)))</w:t>
            </w:r>
          </w:p>
        </w:tc>
        <w:tc>
          <w:tcPr>
            <w:tcW w:w="2978" w:type="dxa"/>
            <w:tcBorders>
              <w:top w:val="single" w:sz="12" w:space="0" w:color="E7E6E6" w:themeColor="background2"/>
              <w:bottom w:val="single" w:sz="12" w:space="0" w:color="E7E6E6" w:themeColor="background2"/>
            </w:tcBorders>
            <w:shd w:val="clear" w:color="auto" w:fill="D9D9D9"/>
            <w:vAlign w:val="center"/>
          </w:tcPr>
          <w:p w14:paraId="72625902" w14:textId="77777777" w:rsidR="00700172" w:rsidRPr="008C2D0A" w:rsidRDefault="00700172" w:rsidP="00210F7B">
            <w:pPr>
              <w:pStyle w:val="af"/>
              <w:jc w:val="center"/>
              <w:rPr>
                <w:rFonts w:ascii="Times New Roman" w:hAnsi="Times New Roman"/>
                <w:sz w:val="20"/>
                <w:szCs w:val="20"/>
              </w:rPr>
            </w:pPr>
            <w:r w:rsidRPr="008C2D0A">
              <w:rPr>
                <w:rFonts w:ascii="Times New Roman" w:hAnsi="Times New Roman"/>
                <w:sz w:val="20"/>
                <w:szCs w:val="20"/>
              </w:rPr>
              <w:t>0</w:t>
            </w:r>
          </w:p>
        </w:tc>
        <w:tc>
          <w:tcPr>
            <w:tcW w:w="2410" w:type="dxa"/>
            <w:tcBorders>
              <w:top w:val="single" w:sz="12" w:space="0" w:color="E7E6E6" w:themeColor="background2"/>
              <w:bottom w:val="single" w:sz="12" w:space="0" w:color="E7E6E6" w:themeColor="background2"/>
            </w:tcBorders>
            <w:shd w:val="clear" w:color="auto" w:fill="D9D9D9"/>
            <w:vAlign w:val="center"/>
          </w:tcPr>
          <w:p w14:paraId="41FD99D6" w14:textId="77777777" w:rsidR="00700172" w:rsidRPr="008C2D0A" w:rsidRDefault="00700172" w:rsidP="00700172">
            <w:pPr>
              <w:pStyle w:val="af"/>
              <w:rPr>
                <w:rFonts w:ascii="Times New Roman" w:hAnsi="Times New Roman"/>
                <w:sz w:val="20"/>
                <w:szCs w:val="20"/>
              </w:rPr>
            </w:pPr>
          </w:p>
        </w:tc>
      </w:tr>
      <w:tr w:rsidR="00700172" w:rsidRPr="008C2D0A" w14:paraId="48BDB85B" w14:textId="77777777" w:rsidTr="0085271D">
        <w:trPr>
          <w:cantSplit/>
          <w:trHeight w:val="343"/>
        </w:trPr>
        <w:tc>
          <w:tcPr>
            <w:tcW w:w="992" w:type="dxa"/>
            <w:tcBorders>
              <w:top w:val="single" w:sz="12" w:space="0" w:color="E7E6E6" w:themeColor="background2"/>
              <w:bottom w:val="single" w:sz="12" w:space="0" w:color="E7E6E6" w:themeColor="background2"/>
            </w:tcBorders>
            <w:shd w:val="clear" w:color="auto" w:fill="F4B083"/>
            <w:vAlign w:val="center"/>
          </w:tcPr>
          <w:p w14:paraId="57659A6B" w14:textId="77777777" w:rsidR="00700172" w:rsidRPr="008C2D0A" w:rsidRDefault="00700172" w:rsidP="00D12207">
            <w:pPr>
              <w:pStyle w:val="af"/>
              <w:jc w:val="center"/>
              <w:rPr>
                <w:rFonts w:ascii="Times New Roman" w:hAnsi="Times New Roman"/>
                <w:b/>
                <w:sz w:val="20"/>
                <w:szCs w:val="20"/>
              </w:rPr>
            </w:pPr>
            <w:r w:rsidRPr="008C2D0A">
              <w:rPr>
                <w:rFonts w:ascii="Times New Roman" w:hAnsi="Times New Roman"/>
                <w:b/>
                <w:sz w:val="20"/>
                <w:szCs w:val="20"/>
              </w:rPr>
              <w:t>2.</w:t>
            </w:r>
          </w:p>
        </w:tc>
        <w:tc>
          <w:tcPr>
            <w:tcW w:w="9357" w:type="dxa"/>
            <w:gridSpan w:val="3"/>
            <w:tcBorders>
              <w:top w:val="single" w:sz="12" w:space="0" w:color="E7E6E6" w:themeColor="background2"/>
              <w:bottom w:val="single" w:sz="12" w:space="0" w:color="E7E6E6" w:themeColor="background2"/>
            </w:tcBorders>
            <w:shd w:val="clear" w:color="auto" w:fill="F4B083"/>
            <w:vAlign w:val="center"/>
          </w:tcPr>
          <w:p w14:paraId="6FE1E93D" w14:textId="0F7B2F68" w:rsidR="00700172" w:rsidRPr="008C2D0A" w:rsidRDefault="00700172" w:rsidP="00210F7B">
            <w:pPr>
              <w:pStyle w:val="af"/>
              <w:jc w:val="center"/>
              <w:rPr>
                <w:rFonts w:ascii="Times New Roman" w:hAnsi="Times New Roman"/>
                <w:b/>
                <w:strike/>
                <w:sz w:val="20"/>
                <w:szCs w:val="20"/>
              </w:rPr>
            </w:pPr>
            <w:r w:rsidRPr="008C2D0A">
              <w:rPr>
                <w:rFonts w:ascii="Times New Roman" w:hAnsi="Times New Roman"/>
                <w:b/>
                <w:sz w:val="20"/>
                <w:szCs w:val="20"/>
              </w:rPr>
              <w:t>Переводные операции</w:t>
            </w:r>
          </w:p>
        </w:tc>
      </w:tr>
      <w:tr w:rsidR="00700172" w:rsidRPr="008C2D0A" w14:paraId="5C785857" w14:textId="77777777" w:rsidTr="009873EB">
        <w:trPr>
          <w:cantSplit/>
          <w:trHeight w:val="429"/>
        </w:trPr>
        <w:tc>
          <w:tcPr>
            <w:tcW w:w="992" w:type="dxa"/>
            <w:tcBorders>
              <w:top w:val="single" w:sz="12" w:space="0" w:color="E7E6E6" w:themeColor="background2"/>
              <w:bottom w:val="single" w:sz="12" w:space="0" w:color="E7E6E6" w:themeColor="background2"/>
            </w:tcBorders>
            <w:shd w:val="clear" w:color="auto" w:fill="9CC2E5"/>
            <w:vAlign w:val="center"/>
          </w:tcPr>
          <w:p w14:paraId="315643D1" w14:textId="77777777" w:rsidR="00700172" w:rsidRPr="008C2D0A" w:rsidRDefault="00700172" w:rsidP="00D12207">
            <w:pPr>
              <w:pStyle w:val="af"/>
              <w:jc w:val="center"/>
              <w:rPr>
                <w:rFonts w:ascii="Times New Roman" w:hAnsi="Times New Roman"/>
                <w:sz w:val="20"/>
                <w:szCs w:val="20"/>
              </w:rPr>
            </w:pPr>
            <w:r w:rsidRPr="008C2D0A">
              <w:rPr>
                <w:rFonts w:ascii="Times New Roman" w:hAnsi="Times New Roman"/>
                <w:sz w:val="20"/>
                <w:szCs w:val="20"/>
              </w:rPr>
              <w:t>2.1.</w:t>
            </w:r>
          </w:p>
        </w:tc>
        <w:tc>
          <w:tcPr>
            <w:tcW w:w="3969" w:type="dxa"/>
            <w:tcBorders>
              <w:top w:val="single" w:sz="12" w:space="0" w:color="E7E6E6" w:themeColor="background2"/>
              <w:bottom w:val="single" w:sz="12" w:space="0" w:color="E7E6E6" w:themeColor="background2"/>
            </w:tcBorders>
            <w:vAlign w:val="center"/>
          </w:tcPr>
          <w:p w14:paraId="318F91FB" w14:textId="77777777" w:rsidR="00DD25AD" w:rsidRDefault="00700172" w:rsidP="00B92D4E">
            <w:pPr>
              <w:pStyle w:val="af"/>
              <w:jc w:val="both"/>
              <w:rPr>
                <w:rFonts w:ascii="Times New Roman" w:hAnsi="Times New Roman"/>
                <w:sz w:val="20"/>
                <w:szCs w:val="20"/>
              </w:rPr>
            </w:pPr>
            <w:r w:rsidRPr="008C2D0A">
              <w:rPr>
                <w:rFonts w:ascii="Times New Roman" w:hAnsi="Times New Roman"/>
                <w:sz w:val="20"/>
                <w:szCs w:val="20"/>
              </w:rPr>
              <w:t>Внешний перевод</w:t>
            </w:r>
            <w:r w:rsidR="00DD25AD">
              <w:rPr>
                <w:rFonts w:ascii="Times New Roman" w:hAnsi="Times New Roman"/>
                <w:sz w:val="20"/>
                <w:szCs w:val="20"/>
              </w:rPr>
              <w:t>*</w:t>
            </w:r>
          </w:p>
          <w:p w14:paraId="55746AB6" w14:textId="7468179B" w:rsidR="00135A42" w:rsidRPr="008C2D0A" w:rsidRDefault="00135A42" w:rsidP="00B92D4E">
            <w:pPr>
              <w:pStyle w:val="af"/>
              <w:jc w:val="both"/>
              <w:rPr>
                <w:rFonts w:ascii="Times New Roman" w:hAnsi="Times New Roman"/>
                <w:sz w:val="20"/>
                <w:szCs w:val="20"/>
              </w:rPr>
            </w:pPr>
            <w:r>
              <w:rPr>
                <w:rFonts w:ascii="Times New Roman" w:hAnsi="Times New Roman"/>
                <w:i/>
                <w:color w:val="00B0F0"/>
                <w:sz w:val="20"/>
                <w:szCs w:val="20"/>
              </w:rPr>
              <w:t>(</w:t>
            </w:r>
            <w:r w:rsidR="004465D7">
              <w:rPr>
                <w:rFonts w:ascii="Times New Roman" w:hAnsi="Times New Roman"/>
                <w:i/>
                <w:color w:val="00B0F0"/>
                <w:sz w:val="20"/>
                <w:szCs w:val="20"/>
                <w:lang w:val="kk-KZ"/>
              </w:rPr>
              <w:t>пункт</w:t>
            </w:r>
            <w:r>
              <w:rPr>
                <w:rFonts w:ascii="Times New Roman" w:hAnsi="Times New Roman"/>
                <w:i/>
                <w:color w:val="00B0F0"/>
                <w:sz w:val="20"/>
                <w:szCs w:val="20"/>
              </w:rPr>
              <w:t xml:space="preserve"> 2.1. изменен согласно решению КБПП от 06.02.2026 года (протокол №П10-2026))</w:t>
            </w:r>
          </w:p>
        </w:tc>
        <w:tc>
          <w:tcPr>
            <w:tcW w:w="2978" w:type="dxa"/>
            <w:tcBorders>
              <w:top w:val="single" w:sz="12" w:space="0" w:color="E7E6E6" w:themeColor="background2"/>
              <w:bottom w:val="single" w:sz="12" w:space="0" w:color="E7E6E6" w:themeColor="background2"/>
            </w:tcBorders>
            <w:vAlign w:val="center"/>
          </w:tcPr>
          <w:p w14:paraId="6E2EB463" w14:textId="32493147" w:rsidR="00700172" w:rsidRPr="008C2D0A" w:rsidRDefault="00700172" w:rsidP="00210F7B">
            <w:pPr>
              <w:pStyle w:val="af"/>
              <w:jc w:val="center"/>
              <w:rPr>
                <w:rFonts w:ascii="Times New Roman" w:hAnsi="Times New Roman"/>
                <w:sz w:val="20"/>
                <w:szCs w:val="20"/>
              </w:rPr>
            </w:pPr>
          </w:p>
        </w:tc>
        <w:tc>
          <w:tcPr>
            <w:tcW w:w="2410" w:type="dxa"/>
            <w:tcBorders>
              <w:top w:val="single" w:sz="12" w:space="0" w:color="E7E6E6" w:themeColor="background2"/>
              <w:bottom w:val="single" w:sz="12" w:space="0" w:color="E7E6E6" w:themeColor="background2"/>
            </w:tcBorders>
            <w:vAlign w:val="center"/>
          </w:tcPr>
          <w:p w14:paraId="10CB25DD" w14:textId="77777777" w:rsidR="00700172" w:rsidRPr="008C2D0A" w:rsidRDefault="00700172" w:rsidP="00700172">
            <w:pPr>
              <w:pStyle w:val="af"/>
              <w:rPr>
                <w:rFonts w:ascii="Times New Roman" w:hAnsi="Times New Roman"/>
                <w:sz w:val="20"/>
                <w:szCs w:val="20"/>
              </w:rPr>
            </w:pPr>
          </w:p>
        </w:tc>
      </w:tr>
      <w:tr w:rsidR="008A6CBE" w:rsidRPr="008C2D0A" w14:paraId="3F75D5A5" w14:textId="77777777" w:rsidTr="008B54D2">
        <w:trPr>
          <w:cantSplit/>
        </w:trPr>
        <w:tc>
          <w:tcPr>
            <w:tcW w:w="992" w:type="dxa"/>
            <w:tcBorders>
              <w:top w:val="single" w:sz="12" w:space="0" w:color="E7E6E6" w:themeColor="background2"/>
            </w:tcBorders>
            <w:shd w:val="clear" w:color="auto" w:fill="9CC2E5"/>
            <w:vAlign w:val="center"/>
          </w:tcPr>
          <w:p w14:paraId="747A09B7" w14:textId="30B186A5" w:rsidR="008A6CBE" w:rsidRPr="008A6CBE" w:rsidRDefault="008A6CBE" w:rsidP="008A6CBE">
            <w:pPr>
              <w:pStyle w:val="af"/>
              <w:jc w:val="center"/>
              <w:rPr>
                <w:rFonts w:ascii="Times New Roman" w:hAnsi="Times New Roman"/>
                <w:sz w:val="20"/>
                <w:szCs w:val="20"/>
                <w:highlight w:val="yellow"/>
              </w:rPr>
            </w:pPr>
            <w:r w:rsidRPr="00F16223">
              <w:rPr>
                <w:rFonts w:ascii="Times New Roman" w:hAnsi="Times New Roman"/>
                <w:sz w:val="20"/>
                <w:szCs w:val="20"/>
              </w:rPr>
              <w:lastRenderedPageBreak/>
              <w:t>2.1.1.</w:t>
            </w:r>
          </w:p>
        </w:tc>
        <w:tc>
          <w:tcPr>
            <w:tcW w:w="3969" w:type="dxa"/>
            <w:tcBorders>
              <w:top w:val="single" w:sz="12" w:space="0" w:color="E7E6E6" w:themeColor="background2"/>
            </w:tcBorders>
            <w:vAlign w:val="center"/>
          </w:tcPr>
          <w:p w14:paraId="63F4C6AB" w14:textId="46457D7A" w:rsidR="008A6CBE" w:rsidRDefault="008A6CBE" w:rsidP="00B92D4E">
            <w:pPr>
              <w:pStyle w:val="af"/>
              <w:jc w:val="both"/>
              <w:rPr>
                <w:rFonts w:ascii="Times New Roman" w:hAnsi="Times New Roman"/>
                <w:sz w:val="20"/>
                <w:szCs w:val="20"/>
              </w:rPr>
            </w:pPr>
            <w:proofErr w:type="spellStart"/>
            <w:r w:rsidRPr="00F16223">
              <w:rPr>
                <w:rFonts w:ascii="Times New Roman" w:hAnsi="Times New Roman"/>
                <w:sz w:val="20"/>
                <w:szCs w:val="20"/>
              </w:rPr>
              <w:t>электронно</w:t>
            </w:r>
            <w:proofErr w:type="spellEnd"/>
            <w:r w:rsidRPr="00F16223">
              <w:rPr>
                <w:rFonts w:ascii="Times New Roman" w:hAnsi="Times New Roman"/>
                <w:sz w:val="20"/>
                <w:szCs w:val="20"/>
              </w:rPr>
              <w:t>, по ЖССБ Онлайн</w:t>
            </w:r>
            <w:r w:rsidR="000109DA">
              <w:rPr>
                <w:rFonts w:ascii="Times New Roman" w:hAnsi="Times New Roman"/>
                <w:sz w:val="20"/>
                <w:szCs w:val="20"/>
              </w:rPr>
              <w:t>*</w:t>
            </w:r>
          </w:p>
          <w:p w14:paraId="37DB2571" w14:textId="580F426E" w:rsidR="009873EB" w:rsidRDefault="003E4857" w:rsidP="00B92D4E">
            <w:pPr>
              <w:pStyle w:val="af"/>
              <w:jc w:val="both"/>
              <w:rPr>
                <w:rFonts w:ascii="Times New Roman" w:hAnsi="Times New Roman"/>
                <w:sz w:val="20"/>
                <w:szCs w:val="20"/>
              </w:rPr>
            </w:pPr>
            <w:r>
              <w:rPr>
                <w:rFonts w:ascii="Times New Roman" w:hAnsi="Times New Roman"/>
                <w:i/>
                <w:color w:val="00B0F0"/>
                <w:sz w:val="20"/>
                <w:szCs w:val="20"/>
              </w:rPr>
              <w:t>(</w:t>
            </w:r>
            <w:r w:rsidR="004465D7">
              <w:rPr>
                <w:rFonts w:ascii="Times New Roman" w:hAnsi="Times New Roman"/>
                <w:i/>
                <w:color w:val="00B0F0"/>
                <w:sz w:val="20"/>
                <w:szCs w:val="20"/>
                <w:lang w:val="kk-KZ"/>
              </w:rPr>
              <w:t>пуункт</w:t>
            </w:r>
            <w:r w:rsidR="009873EB">
              <w:rPr>
                <w:rFonts w:ascii="Times New Roman" w:hAnsi="Times New Roman"/>
                <w:i/>
                <w:color w:val="00B0F0"/>
                <w:sz w:val="20"/>
                <w:szCs w:val="20"/>
              </w:rPr>
              <w:t xml:space="preserve"> 2.1.1. изменен согласно решению КБПП от 28.11.2025 г (протокол №П64-2025</w:t>
            </w:r>
            <w:r>
              <w:rPr>
                <w:rFonts w:ascii="Times New Roman" w:hAnsi="Times New Roman"/>
                <w:i/>
                <w:color w:val="00B0F0"/>
                <w:sz w:val="20"/>
                <w:szCs w:val="20"/>
              </w:rPr>
              <w:t xml:space="preserve">; </w:t>
            </w:r>
            <w:r w:rsidR="004465D7">
              <w:rPr>
                <w:rFonts w:ascii="Times New Roman" w:hAnsi="Times New Roman"/>
                <w:i/>
                <w:color w:val="00B0F0"/>
                <w:sz w:val="20"/>
                <w:szCs w:val="20"/>
                <w:lang w:val="kk-KZ"/>
              </w:rPr>
              <w:t>пункт</w:t>
            </w:r>
            <w:r w:rsidR="009873EB">
              <w:rPr>
                <w:rFonts w:ascii="Times New Roman" w:hAnsi="Times New Roman"/>
                <w:i/>
                <w:color w:val="00B0F0"/>
                <w:sz w:val="20"/>
                <w:szCs w:val="20"/>
              </w:rPr>
              <w:t xml:space="preserve"> 2.1.1. изменен согласно решению КБПП от 06.02.2026 года (протокол №П10-2026); </w:t>
            </w:r>
            <w:r w:rsidR="004465D7">
              <w:rPr>
                <w:rFonts w:ascii="Times New Roman" w:hAnsi="Times New Roman"/>
                <w:i/>
                <w:color w:val="00B0F0"/>
                <w:sz w:val="20"/>
                <w:szCs w:val="20"/>
                <w:lang w:val="kk-KZ"/>
              </w:rPr>
              <w:t>пункт</w:t>
            </w:r>
            <w:r w:rsidR="009873EB">
              <w:rPr>
                <w:rFonts w:ascii="Times New Roman" w:hAnsi="Times New Roman"/>
                <w:i/>
                <w:color w:val="00B0F0"/>
                <w:sz w:val="20"/>
                <w:szCs w:val="20"/>
              </w:rPr>
              <w:t xml:space="preserve"> 2.1.1. изменен согласно решению КБПП от 13.03.2026 г (протокол №П18-2026)</w:t>
            </w:r>
            <w:r>
              <w:rPr>
                <w:rFonts w:ascii="Times New Roman" w:hAnsi="Times New Roman"/>
                <w:i/>
                <w:color w:val="00B0F0"/>
                <w:sz w:val="20"/>
                <w:szCs w:val="20"/>
              </w:rPr>
              <w:t>)</w:t>
            </w:r>
          </w:p>
          <w:p w14:paraId="08D3A805" w14:textId="6F27BD26" w:rsidR="00106921" w:rsidRPr="00106921" w:rsidRDefault="00106921" w:rsidP="00B92D4E">
            <w:pPr>
              <w:pStyle w:val="af"/>
              <w:jc w:val="both"/>
              <w:rPr>
                <w:rFonts w:ascii="Times New Roman" w:hAnsi="Times New Roman"/>
                <w:i/>
                <w:color w:val="00B0F0"/>
                <w:sz w:val="20"/>
                <w:szCs w:val="20"/>
                <w:highlight w:val="yellow"/>
              </w:rPr>
            </w:pPr>
          </w:p>
        </w:tc>
        <w:tc>
          <w:tcPr>
            <w:tcW w:w="2978" w:type="dxa"/>
            <w:tcBorders>
              <w:top w:val="single" w:sz="12" w:space="0" w:color="E7E6E6" w:themeColor="background2"/>
            </w:tcBorders>
            <w:vAlign w:val="center"/>
          </w:tcPr>
          <w:p w14:paraId="02F3A0CE" w14:textId="03D65DE9" w:rsidR="00DF26B2" w:rsidRPr="00832695" w:rsidRDefault="00146CD6" w:rsidP="00210F7B">
            <w:pPr>
              <w:spacing w:after="0" w:line="240" w:lineRule="auto"/>
              <w:jc w:val="center"/>
              <w:rPr>
                <w:rFonts w:ascii="Times New Roman" w:hAnsi="Times New Roman"/>
                <w:sz w:val="20"/>
                <w:szCs w:val="20"/>
              </w:rPr>
            </w:pPr>
            <w:r w:rsidRPr="00832695">
              <w:rPr>
                <w:rFonts w:ascii="Times New Roman" w:hAnsi="Times New Roman"/>
                <w:sz w:val="20"/>
                <w:szCs w:val="20"/>
              </w:rPr>
              <w:t>0,</w:t>
            </w:r>
            <w:r w:rsidR="00236C48" w:rsidRPr="00832695">
              <w:rPr>
                <w:rFonts w:ascii="Times New Roman" w:hAnsi="Times New Roman"/>
                <w:sz w:val="20"/>
                <w:szCs w:val="20"/>
              </w:rPr>
              <w:t>5</w:t>
            </w:r>
            <w:r w:rsidRPr="00832695">
              <w:rPr>
                <w:rFonts w:ascii="Times New Roman" w:hAnsi="Times New Roman"/>
                <w:sz w:val="20"/>
                <w:szCs w:val="20"/>
              </w:rPr>
              <w:t xml:space="preserve"> % от суммы</w:t>
            </w:r>
            <w:r w:rsidR="00236C48" w:rsidRPr="00832695">
              <w:rPr>
                <w:rFonts w:ascii="Times New Roman" w:hAnsi="Times New Roman"/>
                <w:sz w:val="20"/>
                <w:szCs w:val="20"/>
              </w:rPr>
              <w:t xml:space="preserve"> перевода</w:t>
            </w:r>
          </w:p>
          <w:p w14:paraId="21F79827" w14:textId="7434CDE0" w:rsidR="000B5268" w:rsidRPr="00832695" w:rsidRDefault="000B5268" w:rsidP="00210F7B">
            <w:pPr>
              <w:spacing w:after="0" w:line="240" w:lineRule="auto"/>
              <w:jc w:val="center"/>
              <w:rPr>
                <w:rFonts w:ascii="Times New Roman" w:eastAsia="Tahoma" w:hAnsi="Times New Roman" w:cs="Times New Roman"/>
                <w:sz w:val="20"/>
                <w:szCs w:val="20"/>
              </w:rPr>
            </w:pPr>
            <w:r w:rsidRPr="00832695">
              <w:rPr>
                <w:rFonts w:ascii="Times New Roman" w:eastAsia="Tahoma" w:hAnsi="Times New Roman" w:cs="Times New Roman"/>
                <w:sz w:val="20"/>
                <w:szCs w:val="20"/>
              </w:rPr>
              <w:t>до 5 000 000 тенге (мин. 1 000 тенге, макс.15 000 тенге);</w:t>
            </w:r>
          </w:p>
          <w:p w14:paraId="16660669" w14:textId="77777777" w:rsidR="009B1387" w:rsidRPr="00832695" w:rsidRDefault="009B1387" w:rsidP="00210F7B">
            <w:pPr>
              <w:spacing w:after="0" w:line="240" w:lineRule="auto"/>
              <w:jc w:val="center"/>
              <w:rPr>
                <w:rFonts w:ascii="Times New Roman" w:eastAsia="Tahoma" w:hAnsi="Times New Roman" w:cs="Times New Roman"/>
                <w:sz w:val="20"/>
                <w:szCs w:val="20"/>
              </w:rPr>
            </w:pPr>
          </w:p>
          <w:p w14:paraId="37AA9721" w14:textId="348AD04A" w:rsidR="007B6AD5" w:rsidRPr="00832695" w:rsidRDefault="000B5268" w:rsidP="00210F7B">
            <w:pPr>
              <w:spacing w:after="0" w:line="240" w:lineRule="auto"/>
              <w:jc w:val="center"/>
              <w:rPr>
                <w:rFonts w:ascii="Times New Roman" w:eastAsia="Tahoma" w:hAnsi="Times New Roman" w:cs="Times New Roman"/>
                <w:sz w:val="20"/>
                <w:szCs w:val="20"/>
              </w:rPr>
            </w:pPr>
            <w:r w:rsidRPr="00832695">
              <w:rPr>
                <w:rFonts w:ascii="Times New Roman" w:eastAsia="Tahoma" w:hAnsi="Times New Roman" w:cs="Times New Roman"/>
                <w:sz w:val="20"/>
                <w:szCs w:val="20"/>
              </w:rPr>
              <w:t>0,5 % от суммы перевода</w:t>
            </w:r>
          </w:p>
          <w:p w14:paraId="3294DA93" w14:textId="428D094D" w:rsidR="000B5268" w:rsidRPr="00832695" w:rsidRDefault="000B5268" w:rsidP="00210F7B">
            <w:pPr>
              <w:spacing w:after="0" w:line="240" w:lineRule="auto"/>
              <w:jc w:val="center"/>
              <w:rPr>
                <w:rFonts w:ascii="Times New Roman" w:eastAsia="Tahoma" w:hAnsi="Times New Roman" w:cs="Times New Roman"/>
                <w:sz w:val="20"/>
                <w:szCs w:val="20"/>
              </w:rPr>
            </w:pPr>
            <w:r w:rsidRPr="00832695">
              <w:rPr>
                <w:rFonts w:ascii="Times New Roman" w:eastAsia="Tahoma" w:hAnsi="Times New Roman" w:cs="Times New Roman"/>
                <w:sz w:val="20"/>
                <w:szCs w:val="20"/>
              </w:rPr>
              <w:t xml:space="preserve">с 5 000 000 тенге </w:t>
            </w:r>
            <w:r w:rsidR="009B1387" w:rsidRPr="00832695">
              <w:rPr>
                <w:rFonts w:ascii="Times New Roman" w:eastAsia="Tahoma" w:hAnsi="Times New Roman" w:cs="Times New Roman"/>
                <w:sz w:val="20"/>
                <w:szCs w:val="20"/>
              </w:rPr>
              <w:t xml:space="preserve">до 15 000 000 тенге </w:t>
            </w:r>
            <w:r w:rsidRPr="00832695">
              <w:rPr>
                <w:rFonts w:ascii="Times New Roman" w:eastAsia="Tahoma" w:hAnsi="Times New Roman" w:cs="Times New Roman"/>
                <w:sz w:val="20"/>
                <w:szCs w:val="20"/>
              </w:rPr>
              <w:t xml:space="preserve">(мин. </w:t>
            </w:r>
            <w:r w:rsidR="009B1387" w:rsidRPr="00832695">
              <w:rPr>
                <w:rFonts w:ascii="Times New Roman" w:eastAsia="Tahoma" w:hAnsi="Times New Roman" w:cs="Times New Roman"/>
                <w:sz w:val="20"/>
                <w:szCs w:val="20"/>
              </w:rPr>
              <w:t>25</w:t>
            </w:r>
            <w:r w:rsidRPr="00832695">
              <w:rPr>
                <w:rFonts w:ascii="Times New Roman" w:eastAsia="Tahoma" w:hAnsi="Times New Roman" w:cs="Times New Roman"/>
                <w:sz w:val="20"/>
                <w:szCs w:val="20"/>
              </w:rPr>
              <w:t> 000 тенге, макс.</w:t>
            </w:r>
            <w:r w:rsidR="009B1387" w:rsidRPr="00832695">
              <w:rPr>
                <w:rFonts w:ascii="Times New Roman" w:eastAsia="Tahoma" w:hAnsi="Times New Roman" w:cs="Times New Roman"/>
                <w:sz w:val="20"/>
                <w:szCs w:val="20"/>
              </w:rPr>
              <w:t xml:space="preserve"> </w:t>
            </w:r>
            <w:r w:rsidRPr="00832695">
              <w:rPr>
                <w:rFonts w:ascii="Times New Roman" w:eastAsia="Tahoma" w:hAnsi="Times New Roman" w:cs="Times New Roman"/>
                <w:sz w:val="20"/>
                <w:szCs w:val="20"/>
              </w:rPr>
              <w:t>50 000 тенге);</w:t>
            </w:r>
          </w:p>
          <w:p w14:paraId="2DE66D01" w14:textId="77777777" w:rsidR="009B1387" w:rsidRPr="00832695" w:rsidRDefault="009B1387" w:rsidP="00210F7B">
            <w:pPr>
              <w:spacing w:after="0" w:line="240" w:lineRule="auto"/>
              <w:jc w:val="center"/>
              <w:rPr>
                <w:rFonts w:ascii="Times New Roman" w:eastAsia="Tahoma" w:hAnsi="Times New Roman" w:cs="Times New Roman"/>
                <w:sz w:val="20"/>
                <w:szCs w:val="20"/>
              </w:rPr>
            </w:pPr>
          </w:p>
          <w:p w14:paraId="1ED46FE0" w14:textId="4C657D5A" w:rsidR="007B6AD5" w:rsidRPr="00832695" w:rsidRDefault="000B5268" w:rsidP="00210F7B">
            <w:pPr>
              <w:spacing w:after="0" w:line="240" w:lineRule="auto"/>
              <w:jc w:val="center"/>
              <w:rPr>
                <w:rFonts w:ascii="Times New Roman" w:eastAsia="Tahoma" w:hAnsi="Times New Roman" w:cs="Times New Roman"/>
                <w:sz w:val="20"/>
                <w:szCs w:val="20"/>
              </w:rPr>
            </w:pPr>
            <w:r w:rsidRPr="00832695">
              <w:rPr>
                <w:rFonts w:ascii="Times New Roman" w:eastAsia="Tahoma" w:hAnsi="Times New Roman" w:cs="Times New Roman"/>
                <w:sz w:val="20"/>
                <w:szCs w:val="20"/>
              </w:rPr>
              <w:t>0,5 % от суммы перевода</w:t>
            </w:r>
          </w:p>
          <w:p w14:paraId="1391FB0B" w14:textId="52B903D2" w:rsidR="000B5268" w:rsidRPr="00832695" w:rsidRDefault="000B5268" w:rsidP="00210F7B">
            <w:pPr>
              <w:spacing w:after="0" w:line="240" w:lineRule="auto"/>
              <w:jc w:val="center"/>
              <w:rPr>
                <w:rFonts w:ascii="Times New Roman" w:eastAsia="Tahoma" w:hAnsi="Times New Roman" w:cs="Times New Roman"/>
                <w:sz w:val="20"/>
                <w:szCs w:val="20"/>
              </w:rPr>
            </w:pPr>
            <w:r w:rsidRPr="00832695">
              <w:rPr>
                <w:rFonts w:ascii="Times New Roman" w:eastAsia="Tahoma" w:hAnsi="Times New Roman" w:cs="Times New Roman"/>
                <w:sz w:val="20"/>
                <w:szCs w:val="20"/>
              </w:rPr>
              <w:t>с 1</w:t>
            </w:r>
            <w:r w:rsidR="009B1387" w:rsidRPr="00832695">
              <w:rPr>
                <w:rFonts w:ascii="Times New Roman" w:eastAsia="Tahoma" w:hAnsi="Times New Roman" w:cs="Times New Roman"/>
                <w:sz w:val="20"/>
                <w:szCs w:val="20"/>
              </w:rPr>
              <w:t>5</w:t>
            </w:r>
            <w:r w:rsidRPr="00832695">
              <w:rPr>
                <w:rFonts w:ascii="Times New Roman" w:eastAsia="Tahoma" w:hAnsi="Times New Roman" w:cs="Times New Roman"/>
                <w:sz w:val="20"/>
                <w:szCs w:val="20"/>
              </w:rPr>
              <w:t xml:space="preserve"> 000 000 тенге (мин. </w:t>
            </w:r>
            <w:r w:rsidR="009B1387" w:rsidRPr="00832695">
              <w:rPr>
                <w:rFonts w:ascii="Times New Roman" w:eastAsia="Tahoma" w:hAnsi="Times New Roman" w:cs="Times New Roman"/>
                <w:sz w:val="20"/>
                <w:szCs w:val="20"/>
              </w:rPr>
              <w:t>75</w:t>
            </w:r>
            <w:r w:rsidRPr="00832695">
              <w:rPr>
                <w:rFonts w:ascii="Times New Roman" w:eastAsia="Tahoma" w:hAnsi="Times New Roman" w:cs="Times New Roman"/>
                <w:sz w:val="20"/>
                <w:szCs w:val="20"/>
              </w:rPr>
              <w:t> 000 тенге, макс.</w:t>
            </w:r>
            <w:r w:rsidR="009B1387" w:rsidRPr="00832695">
              <w:rPr>
                <w:rFonts w:ascii="Times New Roman" w:eastAsia="Tahoma" w:hAnsi="Times New Roman" w:cs="Times New Roman"/>
                <w:sz w:val="20"/>
                <w:szCs w:val="20"/>
              </w:rPr>
              <w:t xml:space="preserve"> </w:t>
            </w:r>
            <w:r w:rsidRPr="00832695">
              <w:rPr>
                <w:rFonts w:ascii="Times New Roman" w:eastAsia="Tahoma" w:hAnsi="Times New Roman" w:cs="Times New Roman"/>
                <w:sz w:val="20"/>
                <w:szCs w:val="20"/>
              </w:rPr>
              <w:t>100 000 тенге)</w:t>
            </w:r>
          </w:p>
          <w:p w14:paraId="757F6900" w14:textId="6C86B0B2" w:rsidR="00DF26B2" w:rsidRPr="00832695" w:rsidRDefault="00DF26B2" w:rsidP="00210F7B">
            <w:pPr>
              <w:spacing w:after="0" w:line="240" w:lineRule="auto"/>
              <w:jc w:val="center"/>
              <w:rPr>
                <w:rFonts w:ascii="Times New Roman" w:eastAsia="Tahoma" w:hAnsi="Times New Roman" w:cs="Times New Roman"/>
                <w:sz w:val="20"/>
                <w:szCs w:val="20"/>
              </w:rPr>
            </w:pPr>
          </w:p>
          <w:p w14:paraId="75E24ED9" w14:textId="33EC2475" w:rsidR="008A6CBE" w:rsidRPr="00832695" w:rsidRDefault="008A6CBE" w:rsidP="00210F7B">
            <w:pPr>
              <w:pStyle w:val="af"/>
              <w:jc w:val="center"/>
              <w:rPr>
                <w:rFonts w:ascii="Times New Roman" w:eastAsia="Calibri" w:hAnsi="Times New Roman"/>
                <w:sz w:val="20"/>
                <w:szCs w:val="20"/>
                <w:lang w:eastAsia="en-US"/>
              </w:rPr>
            </w:pPr>
          </w:p>
          <w:p w14:paraId="3AE18914" w14:textId="0350B17C" w:rsidR="00106921" w:rsidRPr="00832695" w:rsidRDefault="00106921" w:rsidP="00210F7B">
            <w:pPr>
              <w:pStyle w:val="af"/>
              <w:jc w:val="center"/>
              <w:rPr>
                <w:rFonts w:ascii="Times New Roman" w:hAnsi="Times New Roman"/>
                <w:sz w:val="20"/>
                <w:szCs w:val="20"/>
                <w:highlight w:val="yellow"/>
              </w:rPr>
            </w:pPr>
          </w:p>
        </w:tc>
        <w:tc>
          <w:tcPr>
            <w:tcW w:w="2410" w:type="dxa"/>
            <w:tcBorders>
              <w:top w:val="single" w:sz="12" w:space="0" w:color="E7E6E6" w:themeColor="background2"/>
            </w:tcBorders>
            <w:vAlign w:val="center"/>
          </w:tcPr>
          <w:p w14:paraId="7954A61E" w14:textId="43BFC4D0" w:rsidR="008A6CBE" w:rsidRPr="00DA25A1" w:rsidRDefault="00DA25A1" w:rsidP="00A317A6">
            <w:pPr>
              <w:pStyle w:val="af"/>
              <w:rPr>
                <w:rFonts w:ascii="Times New Roman" w:hAnsi="Times New Roman"/>
                <w:i/>
                <w:color w:val="00B0F0"/>
                <w:sz w:val="20"/>
                <w:szCs w:val="20"/>
                <w:highlight w:val="yellow"/>
              </w:rPr>
            </w:pPr>
            <w:r>
              <w:rPr>
                <w:rFonts w:ascii="Times New Roman" w:hAnsi="Times New Roman"/>
                <w:sz w:val="20"/>
                <w:szCs w:val="20"/>
              </w:rPr>
              <w:t xml:space="preserve">Не взимается комиссия по переводным операциям юридических лиц со 100% государственным участием в уставном капитале </w:t>
            </w:r>
            <w:r>
              <w:rPr>
                <w:rFonts w:ascii="Times New Roman" w:hAnsi="Times New Roman"/>
                <w:i/>
                <w:color w:val="00B0F0"/>
                <w:sz w:val="20"/>
                <w:szCs w:val="20"/>
              </w:rPr>
              <w:t>(</w:t>
            </w:r>
            <w:r w:rsidR="00A317A6">
              <w:rPr>
                <w:rFonts w:ascii="Times New Roman" w:hAnsi="Times New Roman"/>
                <w:i/>
                <w:color w:val="00B0F0"/>
                <w:sz w:val="20"/>
                <w:szCs w:val="20"/>
              </w:rPr>
              <w:t xml:space="preserve">пункт внесен в соответствии с решением </w:t>
            </w:r>
            <w:r>
              <w:rPr>
                <w:rFonts w:ascii="Times New Roman" w:hAnsi="Times New Roman"/>
                <w:i/>
                <w:color w:val="00B0F0"/>
                <w:sz w:val="20"/>
                <w:szCs w:val="20"/>
              </w:rPr>
              <w:t xml:space="preserve">КБПП </w:t>
            </w:r>
            <w:r w:rsidR="00A317A6">
              <w:rPr>
                <w:rFonts w:ascii="Times New Roman" w:hAnsi="Times New Roman"/>
                <w:i/>
                <w:color w:val="00B0F0"/>
                <w:sz w:val="20"/>
                <w:szCs w:val="20"/>
              </w:rPr>
              <w:t xml:space="preserve">(Протокол </w:t>
            </w:r>
            <w:r>
              <w:rPr>
                <w:rFonts w:ascii="Times New Roman" w:hAnsi="Times New Roman"/>
                <w:i/>
                <w:color w:val="00B0F0"/>
                <w:sz w:val="20"/>
                <w:szCs w:val="20"/>
              </w:rPr>
              <w:t>№П1-2026 от 09.01.2026 г, вводится в действие с 30.12.2025 г)</w:t>
            </w:r>
          </w:p>
        </w:tc>
      </w:tr>
      <w:tr w:rsidR="008A6CBE" w:rsidRPr="008C2D0A" w14:paraId="65E090C7" w14:textId="77777777" w:rsidTr="008B54D2">
        <w:trPr>
          <w:cantSplit/>
        </w:trPr>
        <w:tc>
          <w:tcPr>
            <w:tcW w:w="992" w:type="dxa"/>
            <w:shd w:val="clear" w:color="auto" w:fill="9CC2E5"/>
            <w:vAlign w:val="center"/>
          </w:tcPr>
          <w:p w14:paraId="2691E173" w14:textId="1608BA36" w:rsidR="008A6CBE" w:rsidRPr="008A6CBE" w:rsidRDefault="008A6CBE" w:rsidP="00D12207">
            <w:pPr>
              <w:pStyle w:val="af"/>
              <w:jc w:val="center"/>
              <w:rPr>
                <w:rFonts w:ascii="Times New Roman" w:hAnsi="Times New Roman"/>
                <w:sz w:val="20"/>
                <w:szCs w:val="20"/>
                <w:highlight w:val="yellow"/>
              </w:rPr>
            </w:pPr>
            <w:r w:rsidRPr="00F16223">
              <w:rPr>
                <w:rFonts w:ascii="Times New Roman" w:hAnsi="Times New Roman"/>
                <w:sz w:val="20"/>
                <w:szCs w:val="20"/>
              </w:rPr>
              <w:t>2.1.2.</w:t>
            </w:r>
          </w:p>
        </w:tc>
        <w:tc>
          <w:tcPr>
            <w:tcW w:w="3969" w:type="dxa"/>
            <w:vAlign w:val="center"/>
          </w:tcPr>
          <w:p w14:paraId="05F7DC89" w14:textId="1F6F53F7" w:rsidR="008A6CBE" w:rsidRDefault="008A6CBE" w:rsidP="00B92D4E">
            <w:pPr>
              <w:pStyle w:val="af"/>
              <w:jc w:val="both"/>
              <w:rPr>
                <w:rFonts w:ascii="Times New Roman" w:hAnsi="Times New Roman"/>
                <w:sz w:val="20"/>
                <w:szCs w:val="20"/>
              </w:rPr>
            </w:pPr>
            <w:r w:rsidRPr="005B77C2">
              <w:rPr>
                <w:rFonts w:ascii="Times New Roman" w:hAnsi="Times New Roman"/>
                <w:sz w:val="20"/>
                <w:szCs w:val="20"/>
              </w:rPr>
              <w:t>на бумажном носителе</w:t>
            </w:r>
            <w:r w:rsidR="000109DA">
              <w:rPr>
                <w:rFonts w:ascii="Times New Roman" w:hAnsi="Times New Roman"/>
                <w:sz w:val="20"/>
                <w:szCs w:val="20"/>
              </w:rPr>
              <w:t>*</w:t>
            </w:r>
          </w:p>
          <w:p w14:paraId="28486B59" w14:textId="412945FF" w:rsidR="009873EB" w:rsidRDefault="00EE17CA" w:rsidP="00B92D4E">
            <w:pPr>
              <w:pStyle w:val="af"/>
              <w:jc w:val="both"/>
              <w:rPr>
                <w:rFonts w:ascii="Times New Roman" w:hAnsi="Times New Roman"/>
                <w:sz w:val="20"/>
                <w:szCs w:val="20"/>
              </w:rPr>
            </w:pPr>
            <w:r>
              <w:rPr>
                <w:rFonts w:ascii="Times New Roman" w:hAnsi="Times New Roman"/>
                <w:i/>
                <w:color w:val="00B0F0"/>
                <w:sz w:val="20"/>
                <w:szCs w:val="20"/>
              </w:rPr>
              <w:t>(</w:t>
            </w:r>
            <w:r w:rsidR="004465D7">
              <w:rPr>
                <w:rFonts w:ascii="Times New Roman" w:hAnsi="Times New Roman"/>
                <w:i/>
                <w:color w:val="00B0F0"/>
                <w:sz w:val="20"/>
                <w:szCs w:val="20"/>
                <w:lang w:val="kk-KZ"/>
              </w:rPr>
              <w:t>пункт</w:t>
            </w:r>
            <w:r w:rsidR="009873EB">
              <w:rPr>
                <w:rFonts w:ascii="Times New Roman" w:hAnsi="Times New Roman"/>
                <w:i/>
                <w:color w:val="00B0F0"/>
                <w:sz w:val="20"/>
                <w:szCs w:val="20"/>
              </w:rPr>
              <w:t xml:space="preserve"> 2.1.2. изменен согласно решению КБПП от 28.11.2025 г (протокол №П64-2025</w:t>
            </w:r>
            <w:r>
              <w:rPr>
                <w:rFonts w:ascii="Times New Roman" w:hAnsi="Times New Roman"/>
                <w:i/>
                <w:color w:val="00B0F0"/>
                <w:sz w:val="20"/>
                <w:szCs w:val="20"/>
              </w:rPr>
              <w:t>)</w:t>
            </w:r>
            <w:r w:rsidR="009873EB">
              <w:rPr>
                <w:rFonts w:ascii="Times New Roman" w:hAnsi="Times New Roman"/>
                <w:i/>
                <w:color w:val="00B0F0"/>
                <w:sz w:val="20"/>
                <w:szCs w:val="20"/>
              </w:rPr>
              <w:t>;</w:t>
            </w:r>
            <w:r w:rsidR="00CF64BC">
              <w:rPr>
                <w:rFonts w:ascii="Times New Roman" w:hAnsi="Times New Roman"/>
                <w:i/>
                <w:color w:val="00B0F0"/>
                <w:sz w:val="20"/>
                <w:szCs w:val="20"/>
              </w:rPr>
              <w:t xml:space="preserve"> </w:t>
            </w:r>
            <w:r w:rsidR="004465D7">
              <w:rPr>
                <w:rFonts w:ascii="Times New Roman" w:hAnsi="Times New Roman"/>
                <w:i/>
                <w:color w:val="00B0F0"/>
                <w:sz w:val="20"/>
                <w:szCs w:val="20"/>
                <w:lang w:val="kk-KZ"/>
              </w:rPr>
              <w:t xml:space="preserve">пункт </w:t>
            </w:r>
            <w:r w:rsidR="009873EB">
              <w:rPr>
                <w:rFonts w:ascii="Times New Roman" w:hAnsi="Times New Roman"/>
                <w:i/>
                <w:color w:val="00B0F0"/>
                <w:sz w:val="20"/>
                <w:szCs w:val="20"/>
              </w:rPr>
              <w:t>2.1.2. изменен согласно решению КБПП от 06.02.2026 года (протокол №П10-2026);</w:t>
            </w:r>
            <w:r w:rsidR="00CF64BC">
              <w:rPr>
                <w:rFonts w:ascii="Times New Roman" w:hAnsi="Times New Roman"/>
                <w:i/>
                <w:color w:val="00B0F0"/>
                <w:sz w:val="20"/>
                <w:szCs w:val="20"/>
              </w:rPr>
              <w:t xml:space="preserve"> </w:t>
            </w:r>
            <w:r w:rsidR="004465D7">
              <w:rPr>
                <w:rFonts w:ascii="Times New Roman" w:hAnsi="Times New Roman"/>
                <w:i/>
                <w:color w:val="00B0F0"/>
                <w:sz w:val="20"/>
                <w:szCs w:val="20"/>
                <w:lang w:val="kk-KZ"/>
              </w:rPr>
              <w:t>пункт</w:t>
            </w:r>
            <w:r w:rsidR="009873EB">
              <w:rPr>
                <w:rFonts w:ascii="Times New Roman" w:hAnsi="Times New Roman"/>
                <w:i/>
                <w:color w:val="00B0F0"/>
                <w:sz w:val="20"/>
                <w:szCs w:val="20"/>
              </w:rPr>
              <w:t xml:space="preserve"> 2.1.2. измене</w:t>
            </w:r>
            <w:r w:rsidR="007D7729">
              <w:rPr>
                <w:rFonts w:ascii="Times New Roman" w:hAnsi="Times New Roman"/>
                <w:i/>
                <w:color w:val="00B0F0"/>
                <w:sz w:val="20"/>
                <w:szCs w:val="20"/>
              </w:rPr>
              <w:t>н</w:t>
            </w:r>
            <w:r w:rsidR="009873EB">
              <w:rPr>
                <w:rFonts w:ascii="Times New Roman" w:hAnsi="Times New Roman"/>
                <w:i/>
                <w:color w:val="00B0F0"/>
                <w:sz w:val="20"/>
                <w:szCs w:val="20"/>
              </w:rPr>
              <w:t xml:space="preserve"> согласно решению КБПП от 13.03.2026 г. (протокол №П18-2026)</w:t>
            </w:r>
            <w:r w:rsidR="00CF64BC">
              <w:rPr>
                <w:rFonts w:ascii="Times New Roman" w:hAnsi="Times New Roman"/>
                <w:i/>
                <w:color w:val="00B0F0"/>
                <w:sz w:val="20"/>
                <w:szCs w:val="20"/>
              </w:rPr>
              <w:t>)</w:t>
            </w:r>
          </w:p>
          <w:p w14:paraId="4582CFB2" w14:textId="62903CBC" w:rsidR="00106921" w:rsidRPr="005B77C2" w:rsidRDefault="00106921" w:rsidP="00B92D4E">
            <w:pPr>
              <w:pStyle w:val="af"/>
              <w:jc w:val="both"/>
              <w:rPr>
                <w:rFonts w:ascii="Times New Roman" w:hAnsi="Times New Roman"/>
                <w:sz w:val="20"/>
                <w:szCs w:val="20"/>
              </w:rPr>
            </w:pPr>
          </w:p>
        </w:tc>
        <w:tc>
          <w:tcPr>
            <w:tcW w:w="2978" w:type="dxa"/>
            <w:vAlign w:val="center"/>
          </w:tcPr>
          <w:p w14:paraId="401D44CF" w14:textId="0635960D" w:rsidR="00DF26B2" w:rsidRPr="00832695" w:rsidRDefault="00146CD6" w:rsidP="00210F7B">
            <w:pPr>
              <w:spacing w:after="0" w:line="240" w:lineRule="auto"/>
              <w:jc w:val="center"/>
              <w:rPr>
                <w:rFonts w:ascii="Times New Roman" w:eastAsia="Calibri" w:hAnsi="Times New Roman"/>
                <w:sz w:val="20"/>
                <w:szCs w:val="20"/>
              </w:rPr>
            </w:pPr>
            <w:r w:rsidRPr="00146CD6">
              <w:rPr>
                <w:rFonts w:ascii="Times New Roman" w:hAnsi="Times New Roman"/>
                <w:sz w:val="20"/>
                <w:szCs w:val="20"/>
              </w:rPr>
              <w:t>0</w:t>
            </w:r>
            <w:r w:rsidR="00547D99" w:rsidRPr="00832695">
              <w:rPr>
                <w:rFonts w:ascii="Times New Roman" w:hAnsi="Times New Roman"/>
                <w:sz w:val="20"/>
                <w:szCs w:val="20"/>
              </w:rPr>
              <w:t>,</w:t>
            </w:r>
            <w:r w:rsidR="00236C48" w:rsidRPr="00832695">
              <w:rPr>
                <w:rFonts w:ascii="Times New Roman" w:hAnsi="Times New Roman"/>
                <w:sz w:val="20"/>
                <w:szCs w:val="20"/>
              </w:rPr>
              <w:t>5</w:t>
            </w:r>
            <w:r w:rsidRPr="00832695">
              <w:rPr>
                <w:rFonts w:ascii="Times New Roman" w:hAnsi="Times New Roman"/>
                <w:sz w:val="20"/>
                <w:szCs w:val="20"/>
              </w:rPr>
              <w:t xml:space="preserve"> % от суммы</w:t>
            </w:r>
            <w:r w:rsidR="00236C48" w:rsidRPr="00832695">
              <w:rPr>
                <w:rFonts w:ascii="Times New Roman" w:hAnsi="Times New Roman"/>
                <w:sz w:val="20"/>
                <w:szCs w:val="20"/>
              </w:rPr>
              <w:t xml:space="preserve"> перевода</w:t>
            </w:r>
          </w:p>
          <w:p w14:paraId="127DEBB3" w14:textId="6F8CA7A8" w:rsidR="000B5268" w:rsidRPr="00832695" w:rsidRDefault="000B5268" w:rsidP="00210F7B">
            <w:pPr>
              <w:spacing w:after="0" w:line="240" w:lineRule="auto"/>
              <w:jc w:val="center"/>
              <w:rPr>
                <w:rFonts w:ascii="Times New Roman" w:eastAsia="Tahoma" w:hAnsi="Times New Roman" w:cs="Times New Roman"/>
                <w:sz w:val="20"/>
                <w:szCs w:val="20"/>
              </w:rPr>
            </w:pPr>
            <w:r w:rsidRPr="00832695">
              <w:rPr>
                <w:rFonts w:ascii="Times New Roman" w:eastAsia="Tahoma" w:hAnsi="Times New Roman" w:cs="Times New Roman"/>
                <w:sz w:val="20"/>
                <w:szCs w:val="20"/>
              </w:rPr>
              <w:t>до 5 000 000 тенге (мин. 1 000 тенге, макс.15 000 тенге);</w:t>
            </w:r>
          </w:p>
          <w:p w14:paraId="390D45A2" w14:textId="77777777" w:rsidR="009B1387" w:rsidRPr="00832695" w:rsidRDefault="009B1387" w:rsidP="00210F7B">
            <w:pPr>
              <w:spacing w:after="0" w:line="240" w:lineRule="auto"/>
              <w:jc w:val="center"/>
              <w:rPr>
                <w:rFonts w:ascii="Times New Roman" w:eastAsia="Tahoma" w:hAnsi="Times New Roman" w:cs="Times New Roman"/>
                <w:sz w:val="20"/>
                <w:szCs w:val="20"/>
              </w:rPr>
            </w:pPr>
          </w:p>
          <w:p w14:paraId="2C44FDB2" w14:textId="7756F920" w:rsidR="007B6AD5" w:rsidRPr="00832695" w:rsidRDefault="000B5268" w:rsidP="00210F7B">
            <w:pPr>
              <w:spacing w:after="0" w:line="240" w:lineRule="auto"/>
              <w:jc w:val="center"/>
              <w:rPr>
                <w:rFonts w:ascii="Times New Roman" w:eastAsia="Tahoma" w:hAnsi="Times New Roman" w:cs="Times New Roman"/>
                <w:sz w:val="20"/>
                <w:szCs w:val="20"/>
              </w:rPr>
            </w:pPr>
            <w:r w:rsidRPr="00832695">
              <w:rPr>
                <w:rFonts w:ascii="Times New Roman" w:eastAsia="Tahoma" w:hAnsi="Times New Roman" w:cs="Times New Roman"/>
                <w:sz w:val="20"/>
                <w:szCs w:val="20"/>
              </w:rPr>
              <w:t>0,5 % от суммы перевода</w:t>
            </w:r>
          </w:p>
          <w:p w14:paraId="03C7E80E" w14:textId="5B677D76" w:rsidR="000B5268" w:rsidRPr="00832695" w:rsidRDefault="000B5268" w:rsidP="00210F7B">
            <w:pPr>
              <w:spacing w:after="0" w:line="240" w:lineRule="auto"/>
              <w:jc w:val="center"/>
              <w:rPr>
                <w:rFonts w:ascii="Times New Roman" w:eastAsia="Tahoma" w:hAnsi="Times New Roman" w:cs="Times New Roman"/>
                <w:sz w:val="20"/>
                <w:szCs w:val="20"/>
              </w:rPr>
            </w:pPr>
            <w:r w:rsidRPr="00832695">
              <w:rPr>
                <w:rFonts w:ascii="Times New Roman" w:eastAsia="Tahoma" w:hAnsi="Times New Roman" w:cs="Times New Roman"/>
                <w:sz w:val="20"/>
                <w:szCs w:val="20"/>
              </w:rPr>
              <w:t>с 5 000 000 тенге</w:t>
            </w:r>
            <w:r w:rsidR="009B1387" w:rsidRPr="00832695">
              <w:rPr>
                <w:rFonts w:ascii="Times New Roman" w:eastAsia="Tahoma" w:hAnsi="Times New Roman" w:cs="Times New Roman"/>
                <w:sz w:val="20"/>
                <w:szCs w:val="20"/>
              </w:rPr>
              <w:t xml:space="preserve"> до 15 000 000 тенге</w:t>
            </w:r>
            <w:r w:rsidRPr="00832695">
              <w:rPr>
                <w:rFonts w:ascii="Times New Roman" w:eastAsia="Tahoma" w:hAnsi="Times New Roman" w:cs="Times New Roman"/>
                <w:sz w:val="20"/>
                <w:szCs w:val="20"/>
              </w:rPr>
              <w:t xml:space="preserve"> (мин. </w:t>
            </w:r>
            <w:r w:rsidR="009B1387" w:rsidRPr="00832695">
              <w:rPr>
                <w:rFonts w:ascii="Times New Roman" w:eastAsia="Tahoma" w:hAnsi="Times New Roman" w:cs="Times New Roman"/>
                <w:sz w:val="20"/>
                <w:szCs w:val="20"/>
              </w:rPr>
              <w:t>25</w:t>
            </w:r>
            <w:r w:rsidRPr="00832695">
              <w:rPr>
                <w:rFonts w:ascii="Times New Roman" w:eastAsia="Tahoma" w:hAnsi="Times New Roman" w:cs="Times New Roman"/>
                <w:sz w:val="20"/>
                <w:szCs w:val="20"/>
              </w:rPr>
              <w:t> 000 тенге, макс.</w:t>
            </w:r>
            <w:r w:rsidR="009B1387" w:rsidRPr="00832695">
              <w:rPr>
                <w:rFonts w:ascii="Times New Roman" w:eastAsia="Tahoma" w:hAnsi="Times New Roman" w:cs="Times New Roman"/>
                <w:sz w:val="20"/>
                <w:szCs w:val="20"/>
              </w:rPr>
              <w:t xml:space="preserve"> </w:t>
            </w:r>
            <w:r w:rsidRPr="00832695">
              <w:rPr>
                <w:rFonts w:ascii="Times New Roman" w:eastAsia="Tahoma" w:hAnsi="Times New Roman" w:cs="Times New Roman"/>
                <w:sz w:val="20"/>
                <w:szCs w:val="20"/>
              </w:rPr>
              <w:t>50 000 тенге);</w:t>
            </w:r>
          </w:p>
          <w:p w14:paraId="5DEB6C9F" w14:textId="77777777" w:rsidR="009B1387" w:rsidRPr="00832695" w:rsidRDefault="009B1387" w:rsidP="00210F7B">
            <w:pPr>
              <w:spacing w:after="0" w:line="240" w:lineRule="auto"/>
              <w:jc w:val="center"/>
              <w:rPr>
                <w:rFonts w:ascii="Times New Roman" w:eastAsia="Tahoma" w:hAnsi="Times New Roman" w:cs="Times New Roman"/>
                <w:sz w:val="20"/>
                <w:szCs w:val="20"/>
              </w:rPr>
            </w:pPr>
          </w:p>
          <w:p w14:paraId="3C699557" w14:textId="5EA0397C" w:rsidR="007B6AD5" w:rsidRPr="00832695" w:rsidRDefault="000B5268" w:rsidP="00210F7B">
            <w:pPr>
              <w:spacing w:after="0" w:line="240" w:lineRule="auto"/>
              <w:jc w:val="center"/>
              <w:rPr>
                <w:rFonts w:ascii="Times New Roman" w:eastAsia="Tahoma" w:hAnsi="Times New Roman" w:cs="Times New Roman"/>
                <w:sz w:val="20"/>
                <w:szCs w:val="20"/>
              </w:rPr>
            </w:pPr>
            <w:r w:rsidRPr="00832695">
              <w:rPr>
                <w:rFonts w:ascii="Times New Roman" w:eastAsia="Tahoma" w:hAnsi="Times New Roman" w:cs="Times New Roman"/>
                <w:sz w:val="20"/>
                <w:szCs w:val="20"/>
              </w:rPr>
              <w:t>0,5 % от суммы перевода</w:t>
            </w:r>
          </w:p>
          <w:p w14:paraId="271E1324" w14:textId="42AE8679" w:rsidR="000B5268" w:rsidRPr="00832695" w:rsidRDefault="000B5268" w:rsidP="00210F7B">
            <w:pPr>
              <w:spacing w:after="0" w:line="240" w:lineRule="auto"/>
              <w:jc w:val="center"/>
              <w:rPr>
                <w:rFonts w:ascii="Times New Roman" w:eastAsia="Tahoma" w:hAnsi="Times New Roman" w:cs="Times New Roman"/>
                <w:sz w:val="20"/>
                <w:szCs w:val="20"/>
              </w:rPr>
            </w:pPr>
            <w:r w:rsidRPr="00832695">
              <w:rPr>
                <w:rFonts w:ascii="Times New Roman" w:eastAsia="Tahoma" w:hAnsi="Times New Roman" w:cs="Times New Roman"/>
                <w:sz w:val="20"/>
                <w:szCs w:val="20"/>
              </w:rPr>
              <w:t>с 1</w:t>
            </w:r>
            <w:r w:rsidR="009B1387" w:rsidRPr="00832695">
              <w:rPr>
                <w:rFonts w:ascii="Times New Roman" w:eastAsia="Tahoma" w:hAnsi="Times New Roman" w:cs="Times New Roman"/>
                <w:sz w:val="20"/>
                <w:szCs w:val="20"/>
              </w:rPr>
              <w:t>5</w:t>
            </w:r>
            <w:r w:rsidRPr="00832695">
              <w:rPr>
                <w:rFonts w:ascii="Times New Roman" w:eastAsia="Tahoma" w:hAnsi="Times New Roman" w:cs="Times New Roman"/>
                <w:sz w:val="20"/>
                <w:szCs w:val="20"/>
              </w:rPr>
              <w:t> 000 000 тенге (мин.</w:t>
            </w:r>
            <w:r w:rsidR="009B1387" w:rsidRPr="00832695">
              <w:rPr>
                <w:rFonts w:ascii="Times New Roman" w:eastAsia="Tahoma" w:hAnsi="Times New Roman" w:cs="Times New Roman"/>
                <w:sz w:val="20"/>
                <w:szCs w:val="20"/>
              </w:rPr>
              <w:t>75</w:t>
            </w:r>
            <w:r w:rsidRPr="00832695">
              <w:rPr>
                <w:rFonts w:ascii="Times New Roman" w:eastAsia="Tahoma" w:hAnsi="Times New Roman" w:cs="Times New Roman"/>
                <w:sz w:val="20"/>
                <w:szCs w:val="20"/>
              </w:rPr>
              <w:t> 000 тенге, макс.</w:t>
            </w:r>
            <w:r w:rsidR="009B1387" w:rsidRPr="00832695">
              <w:rPr>
                <w:rFonts w:ascii="Times New Roman" w:eastAsia="Tahoma" w:hAnsi="Times New Roman" w:cs="Times New Roman"/>
                <w:sz w:val="20"/>
                <w:szCs w:val="20"/>
              </w:rPr>
              <w:t xml:space="preserve"> </w:t>
            </w:r>
            <w:r w:rsidRPr="00832695">
              <w:rPr>
                <w:rFonts w:ascii="Times New Roman" w:eastAsia="Tahoma" w:hAnsi="Times New Roman" w:cs="Times New Roman"/>
                <w:sz w:val="20"/>
                <w:szCs w:val="20"/>
              </w:rPr>
              <w:t>100 000 тенге)</w:t>
            </w:r>
          </w:p>
          <w:p w14:paraId="631F636F" w14:textId="47D10C71" w:rsidR="00DF26B2" w:rsidRPr="00135650" w:rsidRDefault="00DF26B2" w:rsidP="00210F7B">
            <w:pPr>
              <w:spacing w:after="0" w:line="240" w:lineRule="auto"/>
              <w:jc w:val="center"/>
              <w:rPr>
                <w:rFonts w:ascii="Times New Roman" w:eastAsia="Tahoma" w:hAnsi="Times New Roman" w:cs="Times New Roman"/>
                <w:sz w:val="20"/>
                <w:szCs w:val="20"/>
              </w:rPr>
            </w:pPr>
          </w:p>
          <w:p w14:paraId="4666AE1D" w14:textId="46368226" w:rsidR="008A6CBE" w:rsidRPr="00F16223" w:rsidRDefault="008A6CBE" w:rsidP="00210F7B">
            <w:pPr>
              <w:pStyle w:val="af"/>
              <w:jc w:val="center"/>
              <w:rPr>
                <w:rFonts w:ascii="Times New Roman" w:hAnsi="Times New Roman"/>
                <w:sz w:val="20"/>
                <w:szCs w:val="20"/>
              </w:rPr>
            </w:pPr>
          </w:p>
        </w:tc>
        <w:tc>
          <w:tcPr>
            <w:tcW w:w="2410" w:type="dxa"/>
            <w:vAlign w:val="center"/>
          </w:tcPr>
          <w:p w14:paraId="6C326F31" w14:textId="03A11B2B" w:rsidR="008A6CBE" w:rsidRPr="00F16223" w:rsidRDefault="00DA25A1" w:rsidP="00236C48">
            <w:pPr>
              <w:pStyle w:val="af"/>
              <w:rPr>
                <w:rFonts w:ascii="Times New Roman" w:hAnsi="Times New Roman"/>
                <w:sz w:val="20"/>
                <w:szCs w:val="20"/>
              </w:rPr>
            </w:pPr>
            <w:r>
              <w:rPr>
                <w:rFonts w:ascii="Times New Roman" w:hAnsi="Times New Roman"/>
                <w:sz w:val="20"/>
                <w:szCs w:val="20"/>
              </w:rPr>
              <w:t xml:space="preserve">Не взимается комиссия по переводным операциям юридических лиц со 100% государственным участием в уставном капитале </w:t>
            </w:r>
            <w:r w:rsidR="00A317A6">
              <w:rPr>
                <w:rFonts w:ascii="Times New Roman" w:hAnsi="Times New Roman"/>
                <w:i/>
                <w:color w:val="00B0F0"/>
                <w:sz w:val="20"/>
                <w:szCs w:val="20"/>
              </w:rPr>
              <w:t>(пункт внесен в соответствии с решением КБПП (Протокол №П1-2026 от 09.01.2026 г, вводится в действие с 30.12.2025 г)</w:t>
            </w:r>
          </w:p>
        </w:tc>
      </w:tr>
      <w:tr w:rsidR="00106921" w:rsidRPr="008C2D0A" w14:paraId="5CE31AD0" w14:textId="77777777" w:rsidTr="008B54D2">
        <w:trPr>
          <w:cantSplit/>
        </w:trPr>
        <w:tc>
          <w:tcPr>
            <w:tcW w:w="992" w:type="dxa"/>
            <w:shd w:val="clear" w:color="auto" w:fill="9CC2E5"/>
            <w:vAlign w:val="center"/>
          </w:tcPr>
          <w:p w14:paraId="5D95757E" w14:textId="21EE2BB6" w:rsidR="00106921" w:rsidRPr="00F16223" w:rsidRDefault="00106921" w:rsidP="00D12207">
            <w:pPr>
              <w:pStyle w:val="af"/>
              <w:jc w:val="center"/>
              <w:rPr>
                <w:rFonts w:ascii="Times New Roman" w:hAnsi="Times New Roman"/>
                <w:sz w:val="20"/>
                <w:szCs w:val="20"/>
              </w:rPr>
            </w:pPr>
            <w:r>
              <w:rPr>
                <w:rFonts w:ascii="Times New Roman" w:hAnsi="Times New Roman"/>
                <w:sz w:val="20"/>
                <w:szCs w:val="20"/>
              </w:rPr>
              <w:t>2.1.3.</w:t>
            </w:r>
          </w:p>
        </w:tc>
        <w:tc>
          <w:tcPr>
            <w:tcW w:w="9357" w:type="dxa"/>
            <w:gridSpan w:val="3"/>
            <w:vAlign w:val="center"/>
          </w:tcPr>
          <w:p w14:paraId="6B2DF37E" w14:textId="722762CB" w:rsidR="00106921" w:rsidRDefault="004465D7" w:rsidP="00210F7B">
            <w:pPr>
              <w:pStyle w:val="af"/>
              <w:jc w:val="center"/>
              <w:rPr>
                <w:rFonts w:ascii="Times New Roman" w:hAnsi="Times New Roman"/>
                <w:sz w:val="20"/>
                <w:szCs w:val="20"/>
              </w:rPr>
            </w:pPr>
            <w:r>
              <w:rPr>
                <w:rFonts w:ascii="Times New Roman" w:hAnsi="Times New Roman"/>
                <w:i/>
                <w:color w:val="00B0F0"/>
                <w:sz w:val="20"/>
                <w:szCs w:val="20"/>
                <w:lang w:val="kk-KZ"/>
              </w:rPr>
              <w:t>Пункт</w:t>
            </w:r>
            <w:r w:rsidR="00106921">
              <w:rPr>
                <w:rFonts w:ascii="Times New Roman" w:hAnsi="Times New Roman"/>
                <w:i/>
                <w:color w:val="00B0F0"/>
                <w:sz w:val="20"/>
                <w:szCs w:val="20"/>
              </w:rPr>
              <w:t xml:space="preserve"> 2.1.3. исключен согласно решению КБПП от 28.11.2025 г (протокол №П64-2025)</w:t>
            </w:r>
          </w:p>
        </w:tc>
      </w:tr>
      <w:tr w:rsidR="00106921" w:rsidRPr="008C2D0A" w14:paraId="4057C3C8" w14:textId="77777777" w:rsidTr="008B54D2">
        <w:trPr>
          <w:cantSplit/>
        </w:trPr>
        <w:tc>
          <w:tcPr>
            <w:tcW w:w="992" w:type="dxa"/>
            <w:shd w:val="clear" w:color="auto" w:fill="9CC2E5"/>
            <w:vAlign w:val="center"/>
          </w:tcPr>
          <w:p w14:paraId="0423A9EE" w14:textId="30015787" w:rsidR="00106921" w:rsidRDefault="00106921" w:rsidP="00D12207">
            <w:pPr>
              <w:pStyle w:val="af"/>
              <w:jc w:val="center"/>
              <w:rPr>
                <w:rFonts w:ascii="Times New Roman" w:hAnsi="Times New Roman"/>
                <w:sz w:val="20"/>
                <w:szCs w:val="20"/>
              </w:rPr>
            </w:pPr>
            <w:r>
              <w:rPr>
                <w:rFonts w:ascii="Times New Roman" w:hAnsi="Times New Roman"/>
                <w:sz w:val="20"/>
                <w:szCs w:val="20"/>
              </w:rPr>
              <w:t>2.1.4.</w:t>
            </w:r>
          </w:p>
        </w:tc>
        <w:tc>
          <w:tcPr>
            <w:tcW w:w="9357" w:type="dxa"/>
            <w:gridSpan w:val="3"/>
            <w:vAlign w:val="center"/>
          </w:tcPr>
          <w:p w14:paraId="156AE173" w14:textId="74C90D57" w:rsidR="00106921" w:rsidRDefault="004465D7" w:rsidP="00210F7B">
            <w:pPr>
              <w:pStyle w:val="af"/>
              <w:jc w:val="center"/>
              <w:rPr>
                <w:rFonts w:ascii="Times New Roman" w:hAnsi="Times New Roman"/>
                <w:sz w:val="20"/>
                <w:szCs w:val="20"/>
              </w:rPr>
            </w:pPr>
            <w:r>
              <w:rPr>
                <w:rFonts w:ascii="Times New Roman" w:hAnsi="Times New Roman"/>
                <w:i/>
                <w:color w:val="00B0F0"/>
                <w:sz w:val="20"/>
                <w:szCs w:val="20"/>
                <w:lang w:val="kk-KZ"/>
              </w:rPr>
              <w:t>Пункт</w:t>
            </w:r>
            <w:r w:rsidR="00106921">
              <w:rPr>
                <w:rFonts w:ascii="Times New Roman" w:hAnsi="Times New Roman"/>
                <w:i/>
                <w:color w:val="00B0F0"/>
                <w:sz w:val="20"/>
                <w:szCs w:val="20"/>
              </w:rPr>
              <w:t xml:space="preserve"> 2.1.4. исключен согласно решению КБПП от 28.11.2025 г (протокол №П64-2025)</w:t>
            </w:r>
          </w:p>
        </w:tc>
      </w:tr>
      <w:tr w:rsidR="008B54D2" w14:paraId="51C9A2D1" w14:textId="77777777" w:rsidTr="008B54D2">
        <w:trPr>
          <w:cantSplit/>
        </w:trPr>
        <w:tc>
          <w:tcPr>
            <w:tcW w:w="992" w:type="dxa"/>
            <w:shd w:val="clear" w:color="auto" w:fill="9CC2E5"/>
            <w:vAlign w:val="center"/>
          </w:tcPr>
          <w:p w14:paraId="5E7C10BD" w14:textId="77777777" w:rsidR="008B54D2" w:rsidRPr="009873EB" w:rsidRDefault="008B54D2" w:rsidP="001A2A7F">
            <w:pPr>
              <w:pStyle w:val="af"/>
              <w:jc w:val="center"/>
              <w:rPr>
                <w:rFonts w:ascii="Times New Roman" w:hAnsi="Times New Roman"/>
                <w:sz w:val="20"/>
                <w:szCs w:val="20"/>
              </w:rPr>
            </w:pPr>
            <w:r w:rsidRPr="009873EB">
              <w:rPr>
                <w:rFonts w:ascii="Times New Roman" w:eastAsia="Tahoma" w:hAnsi="Times New Roman"/>
                <w:sz w:val="20"/>
                <w:szCs w:val="20"/>
                <w:lang w:val="kk-KZ"/>
              </w:rPr>
              <w:t>2</w:t>
            </w:r>
            <w:r w:rsidRPr="009873EB">
              <w:rPr>
                <w:rFonts w:ascii="Times New Roman" w:eastAsia="Tahoma" w:hAnsi="Times New Roman"/>
                <w:sz w:val="20"/>
                <w:szCs w:val="20"/>
              </w:rPr>
              <w:t>.1.5</w:t>
            </w:r>
          </w:p>
        </w:tc>
        <w:tc>
          <w:tcPr>
            <w:tcW w:w="3969" w:type="dxa"/>
            <w:vAlign w:val="center"/>
          </w:tcPr>
          <w:p w14:paraId="0480E258" w14:textId="77777777" w:rsidR="008B54D2" w:rsidRPr="00D00B53" w:rsidRDefault="008B54D2" w:rsidP="00B92D4E">
            <w:pPr>
              <w:pStyle w:val="af"/>
              <w:jc w:val="both"/>
              <w:rPr>
                <w:rFonts w:ascii="Times New Roman" w:hAnsi="Times New Roman"/>
                <w:iCs/>
                <w:sz w:val="20"/>
                <w:szCs w:val="20"/>
              </w:rPr>
            </w:pPr>
            <w:r w:rsidRPr="00D00B53">
              <w:rPr>
                <w:rFonts w:ascii="Times New Roman" w:hAnsi="Times New Roman"/>
                <w:iCs/>
                <w:sz w:val="20"/>
                <w:szCs w:val="20"/>
              </w:rPr>
              <w:t>в рамках соглашения о сотрудничестве*</w:t>
            </w:r>
          </w:p>
          <w:p w14:paraId="589AFFB8" w14:textId="4E8FFB78" w:rsidR="00D00B53" w:rsidRPr="00D00B53" w:rsidRDefault="00D00B53" w:rsidP="00B92D4E">
            <w:pPr>
              <w:pStyle w:val="af"/>
              <w:jc w:val="both"/>
              <w:rPr>
                <w:rFonts w:ascii="Times New Roman" w:hAnsi="Times New Roman"/>
                <w:i/>
                <w:color w:val="00B0F0"/>
                <w:sz w:val="20"/>
                <w:szCs w:val="20"/>
              </w:rPr>
            </w:pPr>
            <w:r w:rsidRPr="00D00B53">
              <w:rPr>
                <w:rFonts w:ascii="Times New Roman" w:hAnsi="Times New Roman"/>
                <w:i/>
                <w:color w:val="00B0F0"/>
                <w:sz w:val="20"/>
                <w:szCs w:val="20"/>
              </w:rPr>
              <w:t>(</w:t>
            </w:r>
            <w:r w:rsidR="004465D7">
              <w:rPr>
                <w:rFonts w:ascii="Times New Roman" w:hAnsi="Times New Roman"/>
                <w:i/>
                <w:color w:val="00B0F0"/>
                <w:sz w:val="20"/>
                <w:szCs w:val="20"/>
                <w:lang w:val="kk-KZ"/>
              </w:rPr>
              <w:t>пункт</w:t>
            </w:r>
            <w:r w:rsidRPr="00D00B53">
              <w:rPr>
                <w:rFonts w:ascii="Times New Roman" w:hAnsi="Times New Roman"/>
                <w:i/>
                <w:color w:val="00B0F0"/>
                <w:sz w:val="20"/>
                <w:szCs w:val="20"/>
              </w:rPr>
              <w:t xml:space="preserve"> 2.1.5. добавлен согласно решения КБПП от 12.06.2026 г. (протокол №П36-2026)</w:t>
            </w:r>
            <w:r w:rsidR="00EE17CA">
              <w:rPr>
                <w:rFonts w:ascii="Times New Roman" w:hAnsi="Times New Roman"/>
                <w:i/>
                <w:color w:val="00B0F0"/>
                <w:sz w:val="20"/>
                <w:szCs w:val="20"/>
              </w:rPr>
              <w:t>)</w:t>
            </w:r>
          </w:p>
        </w:tc>
        <w:tc>
          <w:tcPr>
            <w:tcW w:w="2978" w:type="dxa"/>
            <w:vAlign w:val="center"/>
          </w:tcPr>
          <w:p w14:paraId="4D51269C" w14:textId="77777777" w:rsidR="008B54D2" w:rsidRPr="009873EB" w:rsidRDefault="008B54D2" w:rsidP="00210F7B">
            <w:pPr>
              <w:pStyle w:val="af"/>
              <w:jc w:val="center"/>
              <w:rPr>
                <w:rFonts w:ascii="Times New Roman" w:hAnsi="Times New Roman"/>
                <w:i/>
                <w:sz w:val="20"/>
                <w:szCs w:val="20"/>
              </w:rPr>
            </w:pPr>
            <w:r w:rsidRPr="009873EB">
              <w:rPr>
                <w:rFonts w:ascii="Times New Roman" w:eastAsia="Tahoma" w:hAnsi="Times New Roman"/>
                <w:sz w:val="20"/>
                <w:szCs w:val="20"/>
              </w:rPr>
              <w:t>2% от суммы перевода</w:t>
            </w:r>
          </w:p>
        </w:tc>
        <w:tc>
          <w:tcPr>
            <w:tcW w:w="2410" w:type="dxa"/>
            <w:vAlign w:val="center"/>
          </w:tcPr>
          <w:p w14:paraId="3D4316AC" w14:textId="633F9291" w:rsidR="008B54D2" w:rsidRPr="009873EB" w:rsidRDefault="008B54D2" w:rsidP="001A2A7F">
            <w:pPr>
              <w:pStyle w:val="af"/>
              <w:rPr>
                <w:rFonts w:ascii="Times New Roman" w:hAnsi="Times New Roman"/>
                <w:i/>
                <w:sz w:val="20"/>
                <w:szCs w:val="20"/>
              </w:rPr>
            </w:pPr>
            <w:r w:rsidRPr="009873EB">
              <w:rPr>
                <w:rFonts w:ascii="Times New Roman" w:eastAsia="Tahoma" w:hAnsi="Times New Roman"/>
                <w:sz w:val="20"/>
                <w:szCs w:val="20"/>
              </w:rPr>
              <w:t>Комиссия взимается при осуществлении перевода денег с текущего счета юридического лица, используемого в рамках соглашения о сотрудничестве по реализации жилья</w:t>
            </w:r>
          </w:p>
        </w:tc>
      </w:tr>
      <w:tr w:rsidR="00700172" w:rsidRPr="008C2D0A" w14:paraId="054AA7B0" w14:textId="77777777" w:rsidTr="008B54D2">
        <w:trPr>
          <w:cantSplit/>
        </w:trPr>
        <w:tc>
          <w:tcPr>
            <w:tcW w:w="992" w:type="dxa"/>
            <w:tcBorders>
              <w:bottom w:val="single" w:sz="12" w:space="0" w:color="E7E6E6" w:themeColor="background2"/>
            </w:tcBorders>
            <w:shd w:val="clear" w:color="auto" w:fill="9CC2E5"/>
            <w:vAlign w:val="center"/>
          </w:tcPr>
          <w:p w14:paraId="6FD12F05" w14:textId="77777777" w:rsidR="00700172" w:rsidRPr="008C2D0A" w:rsidRDefault="00700172" w:rsidP="00D12207">
            <w:pPr>
              <w:pStyle w:val="af"/>
              <w:jc w:val="center"/>
              <w:rPr>
                <w:rFonts w:ascii="Times New Roman" w:hAnsi="Times New Roman"/>
                <w:strike/>
                <w:sz w:val="20"/>
                <w:szCs w:val="20"/>
              </w:rPr>
            </w:pPr>
            <w:r w:rsidRPr="008C2D0A">
              <w:rPr>
                <w:rFonts w:ascii="Times New Roman" w:hAnsi="Times New Roman"/>
                <w:sz w:val="20"/>
                <w:szCs w:val="20"/>
              </w:rPr>
              <w:t>2.2.</w:t>
            </w:r>
          </w:p>
        </w:tc>
        <w:tc>
          <w:tcPr>
            <w:tcW w:w="3969" w:type="dxa"/>
            <w:tcBorders>
              <w:bottom w:val="single" w:sz="12" w:space="0" w:color="E7E6E6" w:themeColor="background2"/>
            </w:tcBorders>
            <w:shd w:val="clear" w:color="auto" w:fill="D9D9D9"/>
            <w:vAlign w:val="center"/>
          </w:tcPr>
          <w:p w14:paraId="3304D241" w14:textId="77777777" w:rsidR="00700172" w:rsidRDefault="00700172" w:rsidP="00B92D4E">
            <w:pPr>
              <w:pStyle w:val="af"/>
              <w:jc w:val="both"/>
              <w:rPr>
                <w:rFonts w:ascii="Times New Roman" w:hAnsi="Times New Roman"/>
                <w:sz w:val="20"/>
                <w:szCs w:val="20"/>
              </w:rPr>
            </w:pPr>
            <w:r w:rsidRPr="008C2D0A">
              <w:rPr>
                <w:rFonts w:ascii="Times New Roman" w:hAnsi="Times New Roman"/>
                <w:sz w:val="20"/>
                <w:szCs w:val="20"/>
              </w:rPr>
              <w:t xml:space="preserve">Внутрибанковский перевод </w:t>
            </w:r>
            <w:r w:rsidR="00DD25AD">
              <w:rPr>
                <w:rFonts w:ascii="Times New Roman" w:hAnsi="Times New Roman"/>
                <w:sz w:val="20"/>
                <w:szCs w:val="20"/>
              </w:rPr>
              <w:t>*</w:t>
            </w:r>
          </w:p>
          <w:p w14:paraId="4705C562" w14:textId="653630A9" w:rsidR="00DD25AD" w:rsidRPr="008C2D0A" w:rsidRDefault="009873EB" w:rsidP="00B92D4E">
            <w:pPr>
              <w:pStyle w:val="af"/>
              <w:jc w:val="both"/>
              <w:rPr>
                <w:rFonts w:ascii="Times New Roman" w:hAnsi="Times New Roman"/>
                <w:strike/>
                <w:sz w:val="20"/>
                <w:szCs w:val="20"/>
              </w:rPr>
            </w:pPr>
            <w:r>
              <w:rPr>
                <w:rFonts w:ascii="Times New Roman" w:hAnsi="Times New Roman"/>
                <w:i/>
                <w:color w:val="00B0F0"/>
                <w:sz w:val="20"/>
                <w:szCs w:val="20"/>
              </w:rPr>
              <w:t>(</w:t>
            </w:r>
            <w:r w:rsidR="004465D7">
              <w:rPr>
                <w:rFonts w:ascii="Times New Roman" w:hAnsi="Times New Roman"/>
                <w:i/>
                <w:color w:val="00B0F0"/>
                <w:sz w:val="20"/>
                <w:szCs w:val="20"/>
                <w:lang w:val="kk-KZ"/>
              </w:rPr>
              <w:t>пункт</w:t>
            </w:r>
            <w:r>
              <w:rPr>
                <w:rFonts w:ascii="Times New Roman" w:hAnsi="Times New Roman"/>
                <w:i/>
                <w:color w:val="00B0F0"/>
                <w:sz w:val="20"/>
                <w:szCs w:val="20"/>
              </w:rPr>
              <w:t xml:space="preserve"> 2.2 изменен согласно решению КБПП от 06.02.2026 года (протокол №П10-2026))</w:t>
            </w:r>
          </w:p>
        </w:tc>
        <w:tc>
          <w:tcPr>
            <w:tcW w:w="2978" w:type="dxa"/>
            <w:tcBorders>
              <w:bottom w:val="single" w:sz="12" w:space="0" w:color="E7E6E6" w:themeColor="background2"/>
            </w:tcBorders>
            <w:shd w:val="clear" w:color="auto" w:fill="D9D9D9"/>
            <w:vAlign w:val="center"/>
          </w:tcPr>
          <w:p w14:paraId="4372101A" w14:textId="77777777" w:rsidR="00700172" w:rsidRPr="008C2D0A" w:rsidRDefault="00700172" w:rsidP="00210F7B">
            <w:pPr>
              <w:pStyle w:val="af"/>
              <w:jc w:val="center"/>
              <w:rPr>
                <w:rFonts w:ascii="Times New Roman" w:hAnsi="Times New Roman"/>
                <w:strike/>
                <w:sz w:val="20"/>
                <w:szCs w:val="20"/>
              </w:rPr>
            </w:pPr>
            <w:r w:rsidRPr="008C2D0A">
              <w:rPr>
                <w:rFonts w:ascii="Times New Roman" w:hAnsi="Times New Roman"/>
                <w:sz w:val="20"/>
                <w:szCs w:val="20"/>
              </w:rPr>
              <w:t>0</w:t>
            </w:r>
          </w:p>
        </w:tc>
        <w:tc>
          <w:tcPr>
            <w:tcW w:w="2410" w:type="dxa"/>
            <w:tcBorders>
              <w:bottom w:val="single" w:sz="12" w:space="0" w:color="E7E6E6" w:themeColor="background2"/>
            </w:tcBorders>
            <w:shd w:val="clear" w:color="auto" w:fill="D9D9D9"/>
            <w:vAlign w:val="center"/>
          </w:tcPr>
          <w:p w14:paraId="09E08493" w14:textId="77777777" w:rsidR="00700172" w:rsidRPr="008C2D0A" w:rsidRDefault="00700172" w:rsidP="00700172">
            <w:pPr>
              <w:pStyle w:val="af"/>
              <w:rPr>
                <w:rFonts w:ascii="Times New Roman" w:hAnsi="Times New Roman"/>
                <w:strike/>
                <w:sz w:val="20"/>
                <w:szCs w:val="20"/>
              </w:rPr>
            </w:pPr>
          </w:p>
        </w:tc>
      </w:tr>
      <w:tr w:rsidR="00700172" w:rsidRPr="008C2D0A" w14:paraId="73820049" w14:textId="77777777" w:rsidTr="0085271D">
        <w:trPr>
          <w:cantSplit/>
        </w:trPr>
        <w:tc>
          <w:tcPr>
            <w:tcW w:w="992" w:type="dxa"/>
            <w:tcBorders>
              <w:top w:val="single" w:sz="12" w:space="0" w:color="E7E6E6" w:themeColor="background2"/>
              <w:bottom w:val="single" w:sz="12" w:space="0" w:color="E7E6E6" w:themeColor="background2"/>
            </w:tcBorders>
            <w:shd w:val="clear" w:color="auto" w:fill="9CC2E5"/>
            <w:vAlign w:val="center"/>
          </w:tcPr>
          <w:p w14:paraId="1C0FCBD4" w14:textId="77777777" w:rsidR="00700172" w:rsidRPr="008C2D0A" w:rsidRDefault="00700172" w:rsidP="00D12207">
            <w:pPr>
              <w:pStyle w:val="af"/>
              <w:jc w:val="center"/>
              <w:rPr>
                <w:rFonts w:ascii="Times New Roman" w:hAnsi="Times New Roman"/>
                <w:sz w:val="20"/>
                <w:szCs w:val="20"/>
                <w:highlight w:val="yellow"/>
              </w:rPr>
            </w:pPr>
            <w:r w:rsidRPr="008C2D0A">
              <w:rPr>
                <w:rFonts w:ascii="Times New Roman" w:hAnsi="Times New Roman"/>
                <w:sz w:val="20"/>
                <w:szCs w:val="20"/>
              </w:rPr>
              <w:t>2.3.</w:t>
            </w:r>
          </w:p>
        </w:tc>
        <w:tc>
          <w:tcPr>
            <w:tcW w:w="3969" w:type="dxa"/>
            <w:tcBorders>
              <w:top w:val="single" w:sz="12" w:space="0" w:color="E7E6E6" w:themeColor="background2"/>
              <w:bottom w:val="single" w:sz="12" w:space="0" w:color="E7E6E6" w:themeColor="background2"/>
            </w:tcBorders>
            <w:vAlign w:val="center"/>
          </w:tcPr>
          <w:p w14:paraId="37E6A6A5" w14:textId="6713C052" w:rsidR="00DD25AD" w:rsidRDefault="00700172" w:rsidP="00B92D4E">
            <w:pPr>
              <w:pStyle w:val="af"/>
              <w:jc w:val="both"/>
              <w:rPr>
                <w:rFonts w:ascii="Times New Roman" w:hAnsi="Times New Roman"/>
                <w:sz w:val="20"/>
                <w:szCs w:val="20"/>
              </w:rPr>
            </w:pPr>
            <w:r w:rsidRPr="008C2D0A">
              <w:rPr>
                <w:rFonts w:ascii="Times New Roman" w:hAnsi="Times New Roman"/>
                <w:sz w:val="20"/>
                <w:szCs w:val="20"/>
              </w:rPr>
              <w:t xml:space="preserve">Отзыв платежного поручения по инициативе клиента до исполнения указания Банком (аннулирование </w:t>
            </w:r>
            <w:proofErr w:type="gramStart"/>
            <w:r w:rsidRPr="008C2D0A">
              <w:rPr>
                <w:rFonts w:ascii="Times New Roman" w:hAnsi="Times New Roman"/>
                <w:sz w:val="20"/>
                <w:szCs w:val="20"/>
              </w:rPr>
              <w:t>платежа)</w:t>
            </w:r>
            <w:r w:rsidR="00DD25AD">
              <w:rPr>
                <w:rFonts w:ascii="Times New Roman" w:hAnsi="Times New Roman"/>
                <w:sz w:val="20"/>
                <w:szCs w:val="20"/>
              </w:rPr>
              <w:t>*</w:t>
            </w:r>
            <w:proofErr w:type="gramEnd"/>
          </w:p>
          <w:p w14:paraId="250B4308" w14:textId="3F26422C" w:rsidR="009873EB" w:rsidRPr="008C2D0A" w:rsidRDefault="009873EB" w:rsidP="00B92D4E">
            <w:pPr>
              <w:pStyle w:val="af"/>
              <w:jc w:val="both"/>
              <w:rPr>
                <w:rFonts w:ascii="Times New Roman" w:hAnsi="Times New Roman"/>
                <w:sz w:val="20"/>
                <w:szCs w:val="20"/>
                <w:highlight w:val="yellow"/>
              </w:rPr>
            </w:pPr>
            <w:r>
              <w:rPr>
                <w:rFonts w:ascii="Times New Roman" w:hAnsi="Times New Roman"/>
                <w:i/>
                <w:color w:val="00B0F0"/>
                <w:sz w:val="20"/>
                <w:szCs w:val="20"/>
              </w:rPr>
              <w:t>(</w:t>
            </w:r>
            <w:r w:rsidR="004465D7">
              <w:rPr>
                <w:rFonts w:ascii="Times New Roman" w:hAnsi="Times New Roman"/>
                <w:i/>
                <w:color w:val="00B0F0"/>
                <w:sz w:val="20"/>
                <w:szCs w:val="20"/>
                <w:lang w:val="kk-KZ"/>
              </w:rPr>
              <w:t>пункт</w:t>
            </w:r>
            <w:r>
              <w:rPr>
                <w:rFonts w:ascii="Times New Roman" w:hAnsi="Times New Roman"/>
                <w:i/>
                <w:color w:val="00B0F0"/>
                <w:sz w:val="20"/>
                <w:szCs w:val="20"/>
              </w:rPr>
              <w:t xml:space="preserve"> 2.3 изменен согласно решению КБПП от 06.02.2026 года (протокол №П10-2026))</w:t>
            </w:r>
          </w:p>
        </w:tc>
        <w:tc>
          <w:tcPr>
            <w:tcW w:w="2978" w:type="dxa"/>
            <w:tcBorders>
              <w:top w:val="single" w:sz="12" w:space="0" w:color="E7E6E6" w:themeColor="background2"/>
              <w:bottom w:val="single" w:sz="12" w:space="0" w:color="E7E6E6" w:themeColor="background2"/>
            </w:tcBorders>
            <w:vAlign w:val="center"/>
          </w:tcPr>
          <w:p w14:paraId="3C175A88" w14:textId="77777777" w:rsidR="00700172" w:rsidRPr="008C2D0A" w:rsidRDefault="00700172" w:rsidP="00210F7B">
            <w:pPr>
              <w:pStyle w:val="af"/>
              <w:jc w:val="center"/>
              <w:rPr>
                <w:rFonts w:ascii="Times New Roman" w:hAnsi="Times New Roman"/>
                <w:sz w:val="20"/>
                <w:szCs w:val="20"/>
              </w:rPr>
            </w:pPr>
            <w:r w:rsidRPr="008C2D0A">
              <w:rPr>
                <w:rFonts w:ascii="Times New Roman" w:hAnsi="Times New Roman"/>
                <w:sz w:val="20"/>
                <w:szCs w:val="20"/>
              </w:rPr>
              <w:t>0</w:t>
            </w:r>
          </w:p>
        </w:tc>
        <w:tc>
          <w:tcPr>
            <w:tcW w:w="2410" w:type="dxa"/>
            <w:tcBorders>
              <w:top w:val="single" w:sz="12" w:space="0" w:color="E7E6E6" w:themeColor="background2"/>
            </w:tcBorders>
            <w:vAlign w:val="center"/>
          </w:tcPr>
          <w:p w14:paraId="66F8D7F7" w14:textId="77777777" w:rsidR="00700172" w:rsidRPr="008C2D0A" w:rsidRDefault="00700172" w:rsidP="00700172">
            <w:pPr>
              <w:pStyle w:val="af"/>
              <w:rPr>
                <w:rFonts w:ascii="Times New Roman" w:hAnsi="Times New Roman"/>
                <w:sz w:val="20"/>
                <w:szCs w:val="20"/>
              </w:rPr>
            </w:pPr>
          </w:p>
        </w:tc>
      </w:tr>
      <w:tr w:rsidR="00700172" w:rsidRPr="008C2D0A" w14:paraId="2DF64B35" w14:textId="77777777" w:rsidTr="0085271D">
        <w:trPr>
          <w:cantSplit/>
          <w:trHeight w:val="335"/>
        </w:trPr>
        <w:tc>
          <w:tcPr>
            <w:tcW w:w="992" w:type="dxa"/>
            <w:tcBorders>
              <w:top w:val="single" w:sz="12" w:space="0" w:color="E7E6E6" w:themeColor="background2"/>
              <w:bottom w:val="single" w:sz="12" w:space="0" w:color="E7E6E6" w:themeColor="background2"/>
            </w:tcBorders>
            <w:shd w:val="clear" w:color="auto" w:fill="F4B083"/>
            <w:vAlign w:val="center"/>
          </w:tcPr>
          <w:p w14:paraId="5D51DD64" w14:textId="77777777" w:rsidR="00700172" w:rsidRPr="008C2D0A" w:rsidRDefault="00700172" w:rsidP="00D12207">
            <w:pPr>
              <w:pStyle w:val="af"/>
              <w:jc w:val="center"/>
              <w:rPr>
                <w:rFonts w:ascii="Times New Roman" w:hAnsi="Times New Roman"/>
                <w:b/>
                <w:sz w:val="20"/>
                <w:szCs w:val="20"/>
              </w:rPr>
            </w:pPr>
            <w:r w:rsidRPr="008C2D0A">
              <w:rPr>
                <w:rFonts w:ascii="Times New Roman" w:hAnsi="Times New Roman"/>
                <w:b/>
                <w:sz w:val="20"/>
                <w:szCs w:val="20"/>
              </w:rPr>
              <w:t>3.</w:t>
            </w:r>
          </w:p>
        </w:tc>
        <w:tc>
          <w:tcPr>
            <w:tcW w:w="9357" w:type="dxa"/>
            <w:gridSpan w:val="3"/>
            <w:tcBorders>
              <w:top w:val="single" w:sz="12" w:space="0" w:color="E7E6E6" w:themeColor="background2"/>
            </w:tcBorders>
            <w:shd w:val="clear" w:color="auto" w:fill="F4B083"/>
            <w:vAlign w:val="center"/>
          </w:tcPr>
          <w:p w14:paraId="28A71C52" w14:textId="43CA2370" w:rsidR="00700172" w:rsidRPr="008C2D0A" w:rsidRDefault="00700172" w:rsidP="00210F7B">
            <w:pPr>
              <w:pStyle w:val="af"/>
              <w:jc w:val="center"/>
              <w:rPr>
                <w:rFonts w:ascii="Times New Roman" w:hAnsi="Times New Roman"/>
                <w:b/>
                <w:sz w:val="20"/>
                <w:szCs w:val="20"/>
              </w:rPr>
            </w:pPr>
            <w:r w:rsidRPr="008C2D0A">
              <w:rPr>
                <w:rFonts w:ascii="Times New Roman" w:hAnsi="Times New Roman"/>
                <w:b/>
                <w:sz w:val="20"/>
                <w:szCs w:val="20"/>
              </w:rPr>
              <w:t>Кассовые операции</w:t>
            </w:r>
          </w:p>
        </w:tc>
      </w:tr>
      <w:tr w:rsidR="008C2D0A" w:rsidRPr="008C2D0A" w14:paraId="167055DC" w14:textId="77777777" w:rsidTr="009873EB">
        <w:trPr>
          <w:cantSplit/>
          <w:trHeight w:val="363"/>
        </w:trPr>
        <w:tc>
          <w:tcPr>
            <w:tcW w:w="992" w:type="dxa"/>
            <w:tcBorders>
              <w:top w:val="single" w:sz="12" w:space="0" w:color="E7E6E6" w:themeColor="background2"/>
              <w:bottom w:val="single" w:sz="12" w:space="0" w:color="E7E6E6" w:themeColor="background2"/>
            </w:tcBorders>
            <w:shd w:val="clear" w:color="auto" w:fill="9CC2E5"/>
            <w:vAlign w:val="center"/>
          </w:tcPr>
          <w:p w14:paraId="5CB00CCA" w14:textId="77777777" w:rsidR="00700172" w:rsidRPr="008C2D0A" w:rsidRDefault="00700172" w:rsidP="00D12207">
            <w:pPr>
              <w:pStyle w:val="af"/>
              <w:jc w:val="center"/>
              <w:rPr>
                <w:rFonts w:ascii="Times New Roman" w:hAnsi="Times New Roman"/>
                <w:sz w:val="20"/>
                <w:szCs w:val="20"/>
              </w:rPr>
            </w:pPr>
            <w:r w:rsidRPr="008C2D0A">
              <w:rPr>
                <w:rFonts w:ascii="Times New Roman" w:hAnsi="Times New Roman"/>
                <w:sz w:val="20"/>
                <w:szCs w:val="20"/>
              </w:rPr>
              <w:t>3.1.</w:t>
            </w:r>
          </w:p>
        </w:tc>
        <w:tc>
          <w:tcPr>
            <w:tcW w:w="3969" w:type="dxa"/>
            <w:tcBorders>
              <w:top w:val="single" w:sz="12" w:space="0" w:color="E7E6E6" w:themeColor="background2"/>
              <w:bottom w:val="single" w:sz="12" w:space="0" w:color="E7E6E6" w:themeColor="background2"/>
            </w:tcBorders>
            <w:shd w:val="clear" w:color="auto" w:fill="D9D9D9"/>
            <w:vAlign w:val="center"/>
          </w:tcPr>
          <w:p w14:paraId="5C35F585" w14:textId="77777777" w:rsidR="006F708F" w:rsidRDefault="00700172" w:rsidP="00B92D4E">
            <w:pPr>
              <w:pStyle w:val="af"/>
              <w:jc w:val="both"/>
              <w:rPr>
                <w:rFonts w:ascii="Times New Roman" w:hAnsi="Times New Roman"/>
                <w:sz w:val="20"/>
                <w:szCs w:val="20"/>
              </w:rPr>
            </w:pPr>
            <w:r w:rsidRPr="008C2D0A">
              <w:rPr>
                <w:rFonts w:ascii="Times New Roman" w:hAnsi="Times New Roman"/>
                <w:sz w:val="20"/>
                <w:szCs w:val="20"/>
              </w:rPr>
              <w:t xml:space="preserve">Выдача наличных денег </w:t>
            </w:r>
            <w:r w:rsidR="006F708F">
              <w:rPr>
                <w:rFonts w:ascii="Times New Roman" w:hAnsi="Times New Roman"/>
                <w:sz w:val="20"/>
                <w:szCs w:val="20"/>
              </w:rPr>
              <w:t>*</w:t>
            </w:r>
          </w:p>
          <w:p w14:paraId="68E787BC" w14:textId="6081057A" w:rsidR="009873EB" w:rsidRPr="008C2D0A" w:rsidRDefault="009873EB" w:rsidP="00B92D4E">
            <w:pPr>
              <w:pStyle w:val="af"/>
              <w:jc w:val="both"/>
              <w:rPr>
                <w:rFonts w:ascii="Times New Roman" w:hAnsi="Times New Roman"/>
                <w:sz w:val="20"/>
                <w:szCs w:val="20"/>
              </w:rPr>
            </w:pPr>
            <w:r>
              <w:rPr>
                <w:rFonts w:ascii="Times New Roman" w:hAnsi="Times New Roman"/>
                <w:i/>
                <w:color w:val="00B0F0"/>
                <w:sz w:val="20"/>
                <w:szCs w:val="20"/>
              </w:rPr>
              <w:t>(</w:t>
            </w:r>
            <w:r w:rsidR="004465D7">
              <w:rPr>
                <w:rFonts w:ascii="Times New Roman" w:hAnsi="Times New Roman"/>
                <w:i/>
                <w:color w:val="00B0F0"/>
                <w:sz w:val="20"/>
                <w:szCs w:val="20"/>
                <w:lang w:val="kk-KZ"/>
              </w:rPr>
              <w:t>пункт</w:t>
            </w:r>
            <w:r>
              <w:rPr>
                <w:rFonts w:ascii="Times New Roman" w:hAnsi="Times New Roman"/>
                <w:i/>
                <w:color w:val="00B0F0"/>
                <w:sz w:val="20"/>
                <w:szCs w:val="20"/>
              </w:rPr>
              <w:t xml:space="preserve"> 3.1.</w:t>
            </w:r>
            <w:r w:rsidR="004465D7">
              <w:rPr>
                <w:rFonts w:ascii="Times New Roman" w:hAnsi="Times New Roman"/>
                <w:i/>
                <w:color w:val="00B0F0"/>
                <w:sz w:val="20"/>
                <w:szCs w:val="20"/>
                <w:lang w:val="kk-KZ"/>
              </w:rPr>
              <w:t xml:space="preserve"> </w:t>
            </w:r>
            <w:r>
              <w:rPr>
                <w:rFonts w:ascii="Times New Roman" w:hAnsi="Times New Roman"/>
                <w:i/>
                <w:color w:val="00B0F0"/>
                <w:sz w:val="20"/>
                <w:szCs w:val="20"/>
              </w:rPr>
              <w:t>изменен согласно решению КБПП от 06.02.2026 года (протокол №П10-2026))</w:t>
            </w:r>
          </w:p>
        </w:tc>
        <w:tc>
          <w:tcPr>
            <w:tcW w:w="2978" w:type="dxa"/>
            <w:tcBorders>
              <w:bottom w:val="single" w:sz="12" w:space="0" w:color="E7E6E6" w:themeColor="background2"/>
            </w:tcBorders>
            <w:shd w:val="clear" w:color="auto" w:fill="D9D9D9"/>
            <w:vAlign w:val="center"/>
          </w:tcPr>
          <w:p w14:paraId="154F15C9" w14:textId="77777777" w:rsidR="00700172" w:rsidRPr="008C2D0A" w:rsidRDefault="00700172" w:rsidP="00210F7B">
            <w:pPr>
              <w:pStyle w:val="af"/>
              <w:jc w:val="center"/>
              <w:rPr>
                <w:rFonts w:ascii="Times New Roman" w:hAnsi="Times New Roman"/>
                <w:sz w:val="20"/>
                <w:szCs w:val="20"/>
              </w:rPr>
            </w:pPr>
            <w:r w:rsidRPr="008C2D0A">
              <w:rPr>
                <w:rFonts w:ascii="Times New Roman" w:hAnsi="Times New Roman"/>
                <w:sz w:val="20"/>
                <w:szCs w:val="20"/>
              </w:rPr>
              <w:t>0,5%</w:t>
            </w:r>
          </w:p>
          <w:p w14:paraId="1603755F" w14:textId="77777777" w:rsidR="00700172" w:rsidRPr="008C2D0A" w:rsidRDefault="00700172" w:rsidP="00210F7B">
            <w:pPr>
              <w:pStyle w:val="af"/>
              <w:jc w:val="center"/>
              <w:rPr>
                <w:rFonts w:ascii="Times New Roman" w:hAnsi="Times New Roman"/>
                <w:sz w:val="20"/>
                <w:szCs w:val="20"/>
              </w:rPr>
            </w:pPr>
            <w:r w:rsidRPr="008C2D0A">
              <w:rPr>
                <w:rFonts w:ascii="Times New Roman" w:hAnsi="Times New Roman"/>
                <w:sz w:val="20"/>
                <w:szCs w:val="20"/>
              </w:rPr>
              <w:t>от суммы выданной наличности</w:t>
            </w:r>
          </w:p>
        </w:tc>
        <w:tc>
          <w:tcPr>
            <w:tcW w:w="2410" w:type="dxa"/>
            <w:tcBorders>
              <w:bottom w:val="single" w:sz="12" w:space="0" w:color="E7E6E6" w:themeColor="background2"/>
            </w:tcBorders>
            <w:shd w:val="clear" w:color="auto" w:fill="D9D9D9"/>
            <w:vAlign w:val="center"/>
          </w:tcPr>
          <w:p w14:paraId="1DBA7D94" w14:textId="77777777" w:rsidR="00700172" w:rsidRPr="008C2D0A" w:rsidRDefault="00700172" w:rsidP="00700172">
            <w:pPr>
              <w:pStyle w:val="af"/>
              <w:rPr>
                <w:rFonts w:ascii="Times New Roman" w:hAnsi="Times New Roman"/>
                <w:sz w:val="20"/>
                <w:szCs w:val="20"/>
              </w:rPr>
            </w:pPr>
          </w:p>
        </w:tc>
      </w:tr>
      <w:tr w:rsidR="00700172" w:rsidRPr="008C2D0A" w14:paraId="18E3003E" w14:textId="77777777" w:rsidTr="0085271D">
        <w:trPr>
          <w:cantSplit/>
        </w:trPr>
        <w:tc>
          <w:tcPr>
            <w:tcW w:w="992" w:type="dxa"/>
            <w:tcBorders>
              <w:top w:val="single" w:sz="12" w:space="0" w:color="E7E6E6" w:themeColor="background2"/>
              <w:bottom w:val="single" w:sz="12" w:space="0" w:color="E7E6E6" w:themeColor="background2"/>
            </w:tcBorders>
            <w:shd w:val="clear" w:color="auto" w:fill="9CC2E5"/>
            <w:vAlign w:val="center"/>
          </w:tcPr>
          <w:p w14:paraId="6E9A8A26" w14:textId="77777777" w:rsidR="00700172" w:rsidRPr="008C2D0A" w:rsidRDefault="00700172" w:rsidP="00D12207">
            <w:pPr>
              <w:pStyle w:val="af"/>
              <w:jc w:val="center"/>
              <w:rPr>
                <w:rFonts w:ascii="Times New Roman" w:hAnsi="Times New Roman"/>
                <w:sz w:val="20"/>
                <w:szCs w:val="20"/>
              </w:rPr>
            </w:pPr>
            <w:r w:rsidRPr="008C2D0A">
              <w:rPr>
                <w:rFonts w:ascii="Times New Roman" w:hAnsi="Times New Roman"/>
                <w:sz w:val="20"/>
                <w:szCs w:val="20"/>
              </w:rPr>
              <w:t>3.2.</w:t>
            </w:r>
          </w:p>
        </w:tc>
        <w:tc>
          <w:tcPr>
            <w:tcW w:w="3969" w:type="dxa"/>
            <w:tcBorders>
              <w:top w:val="single" w:sz="12" w:space="0" w:color="E7E6E6" w:themeColor="background2"/>
              <w:bottom w:val="single" w:sz="12" w:space="0" w:color="E7E6E6" w:themeColor="background2"/>
            </w:tcBorders>
            <w:vAlign w:val="center"/>
          </w:tcPr>
          <w:p w14:paraId="52C22490" w14:textId="77777777" w:rsidR="006F708F" w:rsidRDefault="00700172" w:rsidP="00B92D4E">
            <w:pPr>
              <w:pStyle w:val="af"/>
              <w:jc w:val="both"/>
              <w:rPr>
                <w:rFonts w:ascii="Times New Roman" w:hAnsi="Times New Roman"/>
                <w:sz w:val="20"/>
                <w:szCs w:val="20"/>
              </w:rPr>
            </w:pPr>
            <w:r w:rsidRPr="008C2D0A">
              <w:rPr>
                <w:rFonts w:ascii="Times New Roman" w:hAnsi="Times New Roman"/>
                <w:sz w:val="20"/>
                <w:szCs w:val="20"/>
              </w:rPr>
              <w:t xml:space="preserve">Прием наличных денег </w:t>
            </w:r>
            <w:r w:rsidR="006F708F">
              <w:rPr>
                <w:rFonts w:ascii="Times New Roman" w:hAnsi="Times New Roman"/>
                <w:sz w:val="20"/>
                <w:szCs w:val="20"/>
              </w:rPr>
              <w:t>*</w:t>
            </w:r>
          </w:p>
          <w:p w14:paraId="39B2BA9B" w14:textId="0F1F0520" w:rsidR="009873EB" w:rsidRPr="008C2D0A" w:rsidRDefault="009873EB" w:rsidP="00B92D4E">
            <w:pPr>
              <w:pStyle w:val="af"/>
              <w:jc w:val="both"/>
              <w:rPr>
                <w:rFonts w:ascii="Times New Roman" w:hAnsi="Times New Roman"/>
                <w:sz w:val="20"/>
                <w:szCs w:val="20"/>
              </w:rPr>
            </w:pPr>
            <w:r>
              <w:rPr>
                <w:rFonts w:ascii="Times New Roman" w:hAnsi="Times New Roman"/>
                <w:i/>
                <w:color w:val="00B0F0"/>
                <w:sz w:val="20"/>
                <w:szCs w:val="20"/>
              </w:rPr>
              <w:t>(</w:t>
            </w:r>
            <w:r w:rsidR="004465D7">
              <w:rPr>
                <w:rFonts w:ascii="Times New Roman" w:hAnsi="Times New Roman"/>
                <w:i/>
                <w:color w:val="00B0F0"/>
                <w:sz w:val="20"/>
                <w:szCs w:val="20"/>
                <w:lang w:val="kk-KZ"/>
              </w:rPr>
              <w:t>пункт</w:t>
            </w:r>
            <w:r>
              <w:rPr>
                <w:rFonts w:ascii="Times New Roman" w:hAnsi="Times New Roman"/>
                <w:i/>
                <w:color w:val="00B0F0"/>
                <w:sz w:val="20"/>
                <w:szCs w:val="20"/>
              </w:rPr>
              <w:t xml:space="preserve"> 3.2. изменен согласно решению КБПП от 06.02.2026 года (протокол №П10-2026))</w:t>
            </w:r>
          </w:p>
        </w:tc>
        <w:tc>
          <w:tcPr>
            <w:tcW w:w="2978" w:type="dxa"/>
            <w:tcBorders>
              <w:top w:val="single" w:sz="12" w:space="0" w:color="E7E6E6" w:themeColor="background2"/>
              <w:bottom w:val="single" w:sz="12" w:space="0" w:color="E7E6E6" w:themeColor="background2"/>
            </w:tcBorders>
            <w:vAlign w:val="center"/>
          </w:tcPr>
          <w:p w14:paraId="18ADAE3E" w14:textId="77777777" w:rsidR="00700172" w:rsidRPr="008C2D0A" w:rsidRDefault="00700172" w:rsidP="00210F7B">
            <w:pPr>
              <w:pStyle w:val="af"/>
              <w:jc w:val="center"/>
              <w:rPr>
                <w:rFonts w:ascii="Times New Roman" w:hAnsi="Times New Roman"/>
                <w:sz w:val="20"/>
                <w:szCs w:val="20"/>
              </w:rPr>
            </w:pPr>
            <w:r w:rsidRPr="008C2D0A">
              <w:rPr>
                <w:rFonts w:ascii="Times New Roman" w:hAnsi="Times New Roman"/>
                <w:sz w:val="20"/>
                <w:szCs w:val="20"/>
              </w:rPr>
              <w:t>0,15%</w:t>
            </w:r>
          </w:p>
          <w:p w14:paraId="5A024382" w14:textId="77777777" w:rsidR="00700172" w:rsidRPr="008C2D0A" w:rsidRDefault="00700172" w:rsidP="00210F7B">
            <w:pPr>
              <w:pStyle w:val="af"/>
              <w:jc w:val="center"/>
              <w:rPr>
                <w:rFonts w:ascii="Times New Roman" w:hAnsi="Times New Roman"/>
                <w:sz w:val="20"/>
                <w:szCs w:val="20"/>
              </w:rPr>
            </w:pPr>
            <w:r w:rsidRPr="008C2D0A">
              <w:rPr>
                <w:rFonts w:ascii="Times New Roman" w:hAnsi="Times New Roman"/>
                <w:sz w:val="20"/>
                <w:szCs w:val="20"/>
              </w:rPr>
              <w:t>от суммы зачисления</w:t>
            </w:r>
          </w:p>
        </w:tc>
        <w:tc>
          <w:tcPr>
            <w:tcW w:w="2410" w:type="dxa"/>
            <w:tcBorders>
              <w:top w:val="single" w:sz="12" w:space="0" w:color="E7E6E6" w:themeColor="background2"/>
              <w:bottom w:val="single" w:sz="12" w:space="0" w:color="E7E6E6" w:themeColor="background2"/>
            </w:tcBorders>
            <w:vAlign w:val="center"/>
          </w:tcPr>
          <w:p w14:paraId="23E4BAE7" w14:textId="77777777" w:rsidR="00700172" w:rsidRPr="008C2D0A" w:rsidRDefault="00700172" w:rsidP="00700172">
            <w:pPr>
              <w:pStyle w:val="af"/>
              <w:rPr>
                <w:rFonts w:ascii="Times New Roman" w:hAnsi="Times New Roman"/>
                <w:sz w:val="20"/>
                <w:szCs w:val="20"/>
              </w:rPr>
            </w:pPr>
          </w:p>
        </w:tc>
      </w:tr>
      <w:tr w:rsidR="00700172" w:rsidRPr="008C2D0A" w14:paraId="324632A4" w14:textId="77777777" w:rsidTr="0085271D">
        <w:trPr>
          <w:cantSplit/>
          <w:trHeight w:val="347"/>
        </w:trPr>
        <w:tc>
          <w:tcPr>
            <w:tcW w:w="992" w:type="dxa"/>
            <w:tcBorders>
              <w:top w:val="single" w:sz="12" w:space="0" w:color="E7E6E6" w:themeColor="background2"/>
              <w:bottom w:val="single" w:sz="12" w:space="0" w:color="E7E6E6" w:themeColor="background2"/>
            </w:tcBorders>
            <w:shd w:val="clear" w:color="auto" w:fill="F4B083"/>
            <w:vAlign w:val="center"/>
          </w:tcPr>
          <w:p w14:paraId="578D1992" w14:textId="77777777" w:rsidR="00700172" w:rsidRPr="008C2D0A" w:rsidRDefault="00700172" w:rsidP="00D12207">
            <w:pPr>
              <w:pStyle w:val="af"/>
              <w:jc w:val="center"/>
              <w:rPr>
                <w:rFonts w:ascii="Times New Roman" w:hAnsi="Times New Roman"/>
                <w:b/>
                <w:sz w:val="20"/>
                <w:szCs w:val="20"/>
              </w:rPr>
            </w:pPr>
            <w:r w:rsidRPr="008C2D0A">
              <w:rPr>
                <w:rFonts w:ascii="Times New Roman" w:hAnsi="Times New Roman"/>
                <w:b/>
                <w:sz w:val="20"/>
                <w:szCs w:val="20"/>
              </w:rPr>
              <w:t>4.</w:t>
            </w:r>
          </w:p>
        </w:tc>
        <w:tc>
          <w:tcPr>
            <w:tcW w:w="9357" w:type="dxa"/>
            <w:gridSpan w:val="3"/>
            <w:tcBorders>
              <w:top w:val="single" w:sz="12" w:space="0" w:color="E7E6E6" w:themeColor="background2"/>
              <w:bottom w:val="single" w:sz="12" w:space="0" w:color="E7E6E6" w:themeColor="background2"/>
            </w:tcBorders>
            <w:shd w:val="clear" w:color="auto" w:fill="F4B083"/>
            <w:vAlign w:val="center"/>
          </w:tcPr>
          <w:p w14:paraId="5B1AE814" w14:textId="77777777" w:rsidR="00700172" w:rsidRPr="008C2D0A" w:rsidRDefault="00700172" w:rsidP="00210F7B">
            <w:pPr>
              <w:pStyle w:val="af"/>
              <w:jc w:val="center"/>
              <w:rPr>
                <w:rFonts w:ascii="Times New Roman" w:hAnsi="Times New Roman"/>
                <w:b/>
                <w:sz w:val="20"/>
                <w:szCs w:val="20"/>
              </w:rPr>
            </w:pPr>
            <w:r w:rsidRPr="008C2D0A">
              <w:rPr>
                <w:rFonts w:ascii="Times New Roman" w:hAnsi="Times New Roman"/>
                <w:b/>
                <w:sz w:val="20"/>
                <w:szCs w:val="20"/>
              </w:rPr>
              <w:t>Справки / дубликаты</w:t>
            </w:r>
          </w:p>
        </w:tc>
      </w:tr>
      <w:tr w:rsidR="00AE2C10" w:rsidRPr="008C2D0A" w14:paraId="4790D806" w14:textId="77777777" w:rsidTr="0085271D">
        <w:trPr>
          <w:cantSplit/>
        </w:trPr>
        <w:tc>
          <w:tcPr>
            <w:tcW w:w="992" w:type="dxa"/>
            <w:tcBorders>
              <w:top w:val="single" w:sz="12" w:space="0" w:color="E7E6E6" w:themeColor="background2"/>
              <w:bottom w:val="single" w:sz="12" w:space="0" w:color="E7E6E6" w:themeColor="background2"/>
            </w:tcBorders>
            <w:shd w:val="clear" w:color="auto" w:fill="9CC2E5"/>
            <w:vAlign w:val="center"/>
          </w:tcPr>
          <w:p w14:paraId="4A117C38" w14:textId="77777777" w:rsidR="00AE2C10" w:rsidRPr="008C2D0A" w:rsidRDefault="00AE2C10" w:rsidP="00AE2C10">
            <w:pPr>
              <w:pStyle w:val="af"/>
              <w:jc w:val="center"/>
              <w:rPr>
                <w:rFonts w:ascii="Times New Roman" w:hAnsi="Times New Roman"/>
                <w:sz w:val="20"/>
                <w:szCs w:val="20"/>
              </w:rPr>
            </w:pPr>
            <w:r w:rsidRPr="008C2D0A">
              <w:rPr>
                <w:rFonts w:ascii="Times New Roman" w:hAnsi="Times New Roman"/>
                <w:sz w:val="20"/>
                <w:szCs w:val="20"/>
              </w:rPr>
              <w:t>4.1.</w:t>
            </w:r>
          </w:p>
        </w:tc>
        <w:tc>
          <w:tcPr>
            <w:tcW w:w="3969" w:type="dxa"/>
            <w:tcBorders>
              <w:top w:val="single" w:sz="12" w:space="0" w:color="E7E6E6" w:themeColor="background2"/>
              <w:bottom w:val="single" w:sz="12" w:space="0" w:color="E7E6E6" w:themeColor="background2"/>
            </w:tcBorders>
            <w:shd w:val="clear" w:color="auto" w:fill="D9D9D9"/>
            <w:vAlign w:val="center"/>
          </w:tcPr>
          <w:p w14:paraId="1BD7447E" w14:textId="77777777" w:rsidR="00AE2C10" w:rsidRPr="008C2D0A" w:rsidRDefault="00AE2C10" w:rsidP="00B92D4E">
            <w:pPr>
              <w:pStyle w:val="af"/>
              <w:jc w:val="both"/>
              <w:rPr>
                <w:rFonts w:ascii="Times New Roman" w:hAnsi="Times New Roman"/>
                <w:sz w:val="20"/>
                <w:szCs w:val="20"/>
              </w:rPr>
            </w:pPr>
            <w:r w:rsidRPr="008C2D0A">
              <w:rPr>
                <w:rFonts w:ascii="Times New Roman" w:hAnsi="Times New Roman"/>
                <w:sz w:val="20"/>
                <w:szCs w:val="20"/>
              </w:rPr>
              <w:t>Выдача дубликата выписки о состоянии текущего счета и/или приложений к выписке о состоянии текущего счета*</w:t>
            </w:r>
          </w:p>
        </w:tc>
        <w:tc>
          <w:tcPr>
            <w:tcW w:w="2978" w:type="dxa"/>
            <w:tcBorders>
              <w:top w:val="single" w:sz="12" w:space="0" w:color="E7E6E6" w:themeColor="background2"/>
              <w:bottom w:val="single" w:sz="12" w:space="0" w:color="E7E6E6" w:themeColor="background2"/>
            </w:tcBorders>
            <w:shd w:val="clear" w:color="auto" w:fill="D9D9D9"/>
            <w:vAlign w:val="center"/>
          </w:tcPr>
          <w:p w14:paraId="2ACC0F16" w14:textId="167F3963" w:rsidR="00AE2C10" w:rsidRPr="00146CD6" w:rsidRDefault="00AE2C10" w:rsidP="00210F7B">
            <w:pPr>
              <w:pStyle w:val="af"/>
              <w:jc w:val="center"/>
              <w:rPr>
                <w:rFonts w:ascii="Times New Roman" w:hAnsi="Times New Roman"/>
                <w:sz w:val="20"/>
                <w:szCs w:val="20"/>
              </w:rPr>
            </w:pPr>
            <w:r w:rsidRPr="00146CD6">
              <w:rPr>
                <w:rFonts w:ascii="Times New Roman" w:hAnsi="Times New Roman"/>
                <w:sz w:val="20"/>
                <w:szCs w:val="20"/>
              </w:rPr>
              <w:t>50 за каждый лист</w:t>
            </w:r>
          </w:p>
        </w:tc>
        <w:tc>
          <w:tcPr>
            <w:tcW w:w="2410" w:type="dxa"/>
            <w:tcBorders>
              <w:top w:val="single" w:sz="12" w:space="0" w:color="E7E6E6" w:themeColor="background2"/>
              <w:bottom w:val="single" w:sz="12" w:space="0" w:color="E7E6E6" w:themeColor="background2"/>
            </w:tcBorders>
            <w:shd w:val="clear" w:color="auto" w:fill="D9D9D9"/>
            <w:vAlign w:val="center"/>
          </w:tcPr>
          <w:p w14:paraId="716B971B" w14:textId="6E8F815C" w:rsidR="00AE2C10" w:rsidRPr="00444747" w:rsidRDefault="00AE2C10" w:rsidP="00AE2C10">
            <w:pPr>
              <w:pStyle w:val="af"/>
              <w:rPr>
                <w:rFonts w:ascii="Times New Roman" w:hAnsi="Times New Roman"/>
                <w:sz w:val="20"/>
                <w:szCs w:val="20"/>
                <w:highlight w:val="yellow"/>
              </w:rPr>
            </w:pPr>
          </w:p>
        </w:tc>
      </w:tr>
      <w:tr w:rsidR="00AE2C10" w:rsidRPr="008C2D0A" w14:paraId="45EE98DD" w14:textId="77777777" w:rsidTr="0085271D">
        <w:trPr>
          <w:cantSplit/>
        </w:trPr>
        <w:tc>
          <w:tcPr>
            <w:tcW w:w="992" w:type="dxa"/>
            <w:tcBorders>
              <w:top w:val="single" w:sz="12" w:space="0" w:color="E7E6E6" w:themeColor="background2"/>
              <w:bottom w:val="single" w:sz="12" w:space="0" w:color="E7E6E6" w:themeColor="background2"/>
            </w:tcBorders>
            <w:shd w:val="clear" w:color="auto" w:fill="9CC2E5"/>
            <w:vAlign w:val="center"/>
          </w:tcPr>
          <w:p w14:paraId="1ABC49B4" w14:textId="77777777" w:rsidR="00AE2C10" w:rsidRPr="008C2D0A" w:rsidRDefault="00AE2C10" w:rsidP="00AE2C10">
            <w:pPr>
              <w:pStyle w:val="af"/>
              <w:jc w:val="center"/>
              <w:rPr>
                <w:rFonts w:ascii="Times New Roman" w:hAnsi="Times New Roman"/>
                <w:sz w:val="20"/>
                <w:szCs w:val="20"/>
              </w:rPr>
            </w:pPr>
            <w:r w:rsidRPr="008C2D0A">
              <w:rPr>
                <w:rFonts w:ascii="Times New Roman" w:hAnsi="Times New Roman"/>
                <w:sz w:val="20"/>
                <w:szCs w:val="20"/>
              </w:rPr>
              <w:t>4.2.</w:t>
            </w:r>
          </w:p>
        </w:tc>
        <w:tc>
          <w:tcPr>
            <w:tcW w:w="3969" w:type="dxa"/>
            <w:tcBorders>
              <w:top w:val="single" w:sz="12" w:space="0" w:color="E7E6E6" w:themeColor="background2"/>
              <w:bottom w:val="single" w:sz="12" w:space="0" w:color="E7E6E6" w:themeColor="background2"/>
            </w:tcBorders>
            <w:vAlign w:val="center"/>
          </w:tcPr>
          <w:p w14:paraId="44644AF8" w14:textId="77777777" w:rsidR="00AE2C10" w:rsidRPr="008C2D0A" w:rsidRDefault="00AE2C10" w:rsidP="00B92D4E">
            <w:pPr>
              <w:pStyle w:val="af"/>
              <w:jc w:val="both"/>
              <w:rPr>
                <w:rFonts w:ascii="Times New Roman" w:hAnsi="Times New Roman"/>
                <w:sz w:val="20"/>
                <w:szCs w:val="20"/>
              </w:rPr>
            </w:pPr>
            <w:r w:rsidRPr="008C2D0A">
              <w:rPr>
                <w:rFonts w:ascii="Times New Roman" w:hAnsi="Times New Roman"/>
                <w:sz w:val="20"/>
                <w:szCs w:val="20"/>
              </w:rPr>
              <w:t>Предоставление справки, связанной с обслуживанием счета в Банке*</w:t>
            </w:r>
          </w:p>
        </w:tc>
        <w:tc>
          <w:tcPr>
            <w:tcW w:w="2978" w:type="dxa"/>
            <w:tcBorders>
              <w:top w:val="single" w:sz="12" w:space="0" w:color="E7E6E6" w:themeColor="background2"/>
              <w:bottom w:val="single" w:sz="12" w:space="0" w:color="E7E6E6" w:themeColor="background2"/>
            </w:tcBorders>
            <w:vAlign w:val="center"/>
          </w:tcPr>
          <w:p w14:paraId="36FDA564" w14:textId="77777777" w:rsidR="00AE2C10" w:rsidRPr="009873EB" w:rsidRDefault="00AE2C10" w:rsidP="00210F7B">
            <w:pPr>
              <w:pStyle w:val="af"/>
              <w:jc w:val="center"/>
              <w:rPr>
                <w:rFonts w:ascii="Times New Roman" w:hAnsi="Times New Roman"/>
                <w:sz w:val="20"/>
                <w:szCs w:val="20"/>
              </w:rPr>
            </w:pPr>
            <w:r w:rsidRPr="009873EB">
              <w:rPr>
                <w:rFonts w:ascii="Times New Roman" w:hAnsi="Times New Roman"/>
                <w:sz w:val="20"/>
                <w:szCs w:val="20"/>
              </w:rPr>
              <w:t>1 500</w:t>
            </w:r>
          </w:p>
          <w:p w14:paraId="569CD7FF" w14:textId="4E4BD9D8" w:rsidR="00AE2C10" w:rsidRPr="009873EB" w:rsidRDefault="00AE2C10" w:rsidP="00210F7B">
            <w:pPr>
              <w:pStyle w:val="af"/>
              <w:jc w:val="center"/>
              <w:rPr>
                <w:rFonts w:ascii="Times New Roman" w:hAnsi="Times New Roman"/>
                <w:sz w:val="20"/>
                <w:szCs w:val="20"/>
              </w:rPr>
            </w:pPr>
            <w:r w:rsidRPr="009873EB">
              <w:rPr>
                <w:rFonts w:ascii="Times New Roman" w:hAnsi="Times New Roman"/>
                <w:sz w:val="20"/>
                <w:szCs w:val="20"/>
              </w:rPr>
              <w:t>при совершении операции</w:t>
            </w:r>
          </w:p>
        </w:tc>
        <w:tc>
          <w:tcPr>
            <w:tcW w:w="2410" w:type="dxa"/>
            <w:tcBorders>
              <w:top w:val="single" w:sz="12" w:space="0" w:color="E7E6E6" w:themeColor="background2"/>
              <w:bottom w:val="single" w:sz="12" w:space="0" w:color="E7E6E6" w:themeColor="background2"/>
            </w:tcBorders>
            <w:vAlign w:val="center"/>
          </w:tcPr>
          <w:p w14:paraId="5A172B8D" w14:textId="4E50B2EE" w:rsidR="00AE2C10" w:rsidRPr="00444747" w:rsidRDefault="00AE2C10" w:rsidP="00AE2C10">
            <w:pPr>
              <w:pStyle w:val="af"/>
              <w:rPr>
                <w:rFonts w:ascii="Times New Roman" w:hAnsi="Times New Roman"/>
                <w:sz w:val="20"/>
                <w:szCs w:val="20"/>
                <w:highlight w:val="yellow"/>
              </w:rPr>
            </w:pPr>
          </w:p>
        </w:tc>
      </w:tr>
      <w:tr w:rsidR="00AE2C10" w:rsidRPr="008C2D0A" w14:paraId="03269135" w14:textId="77777777" w:rsidTr="0085271D">
        <w:trPr>
          <w:cantSplit/>
        </w:trPr>
        <w:tc>
          <w:tcPr>
            <w:tcW w:w="992" w:type="dxa"/>
            <w:tcBorders>
              <w:top w:val="single" w:sz="12" w:space="0" w:color="E7E6E6" w:themeColor="background2"/>
              <w:bottom w:val="single" w:sz="12" w:space="0" w:color="E7E6E6" w:themeColor="background2"/>
            </w:tcBorders>
            <w:shd w:val="clear" w:color="auto" w:fill="9CC2E5"/>
            <w:vAlign w:val="center"/>
          </w:tcPr>
          <w:p w14:paraId="6D6B2B8D" w14:textId="77777777" w:rsidR="00AE2C10" w:rsidRPr="008C2D0A" w:rsidRDefault="00AE2C10" w:rsidP="00AE2C10">
            <w:pPr>
              <w:pStyle w:val="af"/>
              <w:jc w:val="center"/>
              <w:rPr>
                <w:rFonts w:ascii="Times New Roman" w:hAnsi="Times New Roman"/>
                <w:sz w:val="20"/>
                <w:szCs w:val="20"/>
              </w:rPr>
            </w:pPr>
            <w:r w:rsidRPr="008C2D0A">
              <w:rPr>
                <w:rFonts w:ascii="Times New Roman" w:hAnsi="Times New Roman"/>
                <w:sz w:val="20"/>
                <w:szCs w:val="20"/>
              </w:rPr>
              <w:lastRenderedPageBreak/>
              <w:t>4.3.</w:t>
            </w:r>
          </w:p>
        </w:tc>
        <w:tc>
          <w:tcPr>
            <w:tcW w:w="3969" w:type="dxa"/>
            <w:tcBorders>
              <w:top w:val="single" w:sz="12" w:space="0" w:color="E7E6E6" w:themeColor="background2"/>
              <w:bottom w:val="single" w:sz="12" w:space="0" w:color="E7E6E6" w:themeColor="background2"/>
            </w:tcBorders>
            <w:shd w:val="clear" w:color="auto" w:fill="D9D9D9"/>
            <w:vAlign w:val="center"/>
          </w:tcPr>
          <w:p w14:paraId="4372B530" w14:textId="77777777" w:rsidR="00AE2C10" w:rsidRPr="008C2D0A" w:rsidRDefault="00AE2C10" w:rsidP="00B92D4E">
            <w:pPr>
              <w:pStyle w:val="af"/>
              <w:jc w:val="both"/>
              <w:rPr>
                <w:rFonts w:ascii="Times New Roman" w:hAnsi="Times New Roman"/>
                <w:sz w:val="20"/>
                <w:szCs w:val="20"/>
              </w:rPr>
            </w:pPr>
            <w:r w:rsidRPr="008C2D0A">
              <w:rPr>
                <w:rFonts w:ascii="Times New Roman" w:hAnsi="Times New Roman"/>
                <w:sz w:val="20"/>
                <w:szCs w:val="20"/>
              </w:rPr>
              <w:t>Выдача дубликатов договоров текущего счета*</w:t>
            </w:r>
          </w:p>
        </w:tc>
        <w:tc>
          <w:tcPr>
            <w:tcW w:w="2978" w:type="dxa"/>
            <w:tcBorders>
              <w:top w:val="single" w:sz="12" w:space="0" w:color="E7E6E6" w:themeColor="background2"/>
              <w:bottom w:val="single" w:sz="12" w:space="0" w:color="E7E6E6" w:themeColor="background2"/>
            </w:tcBorders>
            <w:shd w:val="clear" w:color="auto" w:fill="D9D9D9"/>
            <w:vAlign w:val="center"/>
          </w:tcPr>
          <w:p w14:paraId="1D283D9C" w14:textId="77777777" w:rsidR="00AE2C10" w:rsidRPr="009873EB" w:rsidRDefault="00AE2C10" w:rsidP="00210F7B">
            <w:pPr>
              <w:pStyle w:val="af"/>
              <w:jc w:val="center"/>
              <w:rPr>
                <w:rFonts w:ascii="Times New Roman" w:hAnsi="Times New Roman"/>
                <w:sz w:val="20"/>
                <w:szCs w:val="20"/>
              </w:rPr>
            </w:pPr>
            <w:r w:rsidRPr="009873EB">
              <w:rPr>
                <w:rFonts w:ascii="Times New Roman" w:hAnsi="Times New Roman"/>
                <w:sz w:val="20"/>
                <w:szCs w:val="20"/>
              </w:rPr>
              <w:t>1 500</w:t>
            </w:r>
          </w:p>
          <w:p w14:paraId="229DBABF" w14:textId="183BEEFB" w:rsidR="00AE2C10" w:rsidRPr="009873EB" w:rsidRDefault="00AE2C10" w:rsidP="00210F7B">
            <w:pPr>
              <w:pStyle w:val="af"/>
              <w:jc w:val="center"/>
              <w:rPr>
                <w:rFonts w:ascii="Times New Roman" w:hAnsi="Times New Roman"/>
                <w:sz w:val="20"/>
                <w:szCs w:val="20"/>
              </w:rPr>
            </w:pPr>
            <w:r w:rsidRPr="009873EB">
              <w:rPr>
                <w:rFonts w:ascii="Times New Roman" w:hAnsi="Times New Roman"/>
                <w:sz w:val="20"/>
                <w:szCs w:val="20"/>
              </w:rPr>
              <w:t>при совершении операции</w:t>
            </w:r>
          </w:p>
        </w:tc>
        <w:tc>
          <w:tcPr>
            <w:tcW w:w="2410" w:type="dxa"/>
            <w:tcBorders>
              <w:top w:val="single" w:sz="12" w:space="0" w:color="E7E6E6" w:themeColor="background2"/>
              <w:bottom w:val="single" w:sz="12" w:space="0" w:color="E7E6E6" w:themeColor="background2"/>
            </w:tcBorders>
            <w:shd w:val="clear" w:color="auto" w:fill="D9D9D9"/>
            <w:vAlign w:val="center"/>
          </w:tcPr>
          <w:p w14:paraId="1811EFBB" w14:textId="10F310AB" w:rsidR="00AE2C10" w:rsidRPr="00444747" w:rsidRDefault="00AE2C10" w:rsidP="00AE2C10">
            <w:pPr>
              <w:pStyle w:val="af"/>
              <w:rPr>
                <w:rFonts w:ascii="Times New Roman" w:hAnsi="Times New Roman"/>
                <w:sz w:val="20"/>
                <w:szCs w:val="20"/>
                <w:highlight w:val="yellow"/>
              </w:rPr>
            </w:pPr>
          </w:p>
        </w:tc>
      </w:tr>
      <w:tr w:rsidR="00AE2C10" w:rsidRPr="008C2D0A" w14:paraId="0788C4D0" w14:textId="77777777" w:rsidTr="004465D7">
        <w:trPr>
          <w:cantSplit/>
          <w:trHeight w:val="486"/>
        </w:trPr>
        <w:tc>
          <w:tcPr>
            <w:tcW w:w="992" w:type="dxa"/>
            <w:tcBorders>
              <w:top w:val="single" w:sz="12" w:space="0" w:color="FFFFFF"/>
              <w:bottom w:val="single" w:sz="12" w:space="0" w:color="FFFFFF"/>
            </w:tcBorders>
            <w:shd w:val="clear" w:color="auto" w:fill="9CC2E5"/>
            <w:vAlign w:val="center"/>
          </w:tcPr>
          <w:p w14:paraId="799D6189" w14:textId="77777777" w:rsidR="00AE2C10" w:rsidRPr="008C2D0A" w:rsidRDefault="00AE2C10" w:rsidP="00AE2C10">
            <w:pPr>
              <w:pStyle w:val="af"/>
              <w:jc w:val="center"/>
              <w:rPr>
                <w:rFonts w:ascii="Times New Roman" w:hAnsi="Times New Roman"/>
                <w:sz w:val="20"/>
                <w:szCs w:val="20"/>
              </w:rPr>
            </w:pPr>
            <w:r w:rsidRPr="008C2D0A">
              <w:rPr>
                <w:rFonts w:ascii="Times New Roman" w:hAnsi="Times New Roman"/>
                <w:sz w:val="20"/>
                <w:szCs w:val="20"/>
              </w:rPr>
              <w:t>4.4.</w:t>
            </w:r>
          </w:p>
        </w:tc>
        <w:tc>
          <w:tcPr>
            <w:tcW w:w="3969" w:type="dxa"/>
            <w:vAlign w:val="center"/>
          </w:tcPr>
          <w:p w14:paraId="25B3C952" w14:textId="77777777" w:rsidR="00AE2C10" w:rsidRPr="008C2D0A" w:rsidRDefault="00AE2C10" w:rsidP="00B92D4E">
            <w:pPr>
              <w:pStyle w:val="af"/>
              <w:jc w:val="both"/>
              <w:rPr>
                <w:rFonts w:ascii="Times New Roman" w:hAnsi="Times New Roman"/>
                <w:sz w:val="20"/>
                <w:szCs w:val="20"/>
              </w:rPr>
            </w:pPr>
            <w:r w:rsidRPr="008C2D0A">
              <w:rPr>
                <w:rFonts w:ascii="Times New Roman" w:hAnsi="Times New Roman"/>
                <w:sz w:val="20"/>
                <w:szCs w:val="20"/>
              </w:rPr>
              <w:t>Переоформление документов в связи с изменением реквизитов клиента (внесение изменений в юридическое дело) *</w:t>
            </w:r>
          </w:p>
        </w:tc>
        <w:tc>
          <w:tcPr>
            <w:tcW w:w="2978" w:type="dxa"/>
            <w:vAlign w:val="center"/>
          </w:tcPr>
          <w:p w14:paraId="6E50D1C7" w14:textId="77777777" w:rsidR="00AE2C10" w:rsidRPr="009873EB" w:rsidRDefault="00AE2C10" w:rsidP="00210F7B">
            <w:pPr>
              <w:pStyle w:val="af"/>
              <w:jc w:val="center"/>
              <w:rPr>
                <w:rFonts w:ascii="Times New Roman" w:hAnsi="Times New Roman"/>
                <w:sz w:val="20"/>
                <w:szCs w:val="20"/>
              </w:rPr>
            </w:pPr>
            <w:r w:rsidRPr="009873EB">
              <w:rPr>
                <w:rFonts w:ascii="Times New Roman" w:hAnsi="Times New Roman"/>
                <w:sz w:val="20"/>
                <w:szCs w:val="20"/>
              </w:rPr>
              <w:t>2 000</w:t>
            </w:r>
          </w:p>
          <w:p w14:paraId="7D3F25A1" w14:textId="02DDF63B" w:rsidR="00AE2C10" w:rsidRPr="009873EB" w:rsidRDefault="00AE2C10" w:rsidP="00210F7B">
            <w:pPr>
              <w:pStyle w:val="af"/>
              <w:jc w:val="center"/>
              <w:rPr>
                <w:rFonts w:ascii="Times New Roman" w:hAnsi="Times New Roman"/>
                <w:sz w:val="20"/>
                <w:szCs w:val="20"/>
              </w:rPr>
            </w:pPr>
            <w:r w:rsidRPr="009873EB">
              <w:rPr>
                <w:rFonts w:ascii="Times New Roman" w:hAnsi="Times New Roman"/>
                <w:sz w:val="20"/>
                <w:szCs w:val="20"/>
              </w:rPr>
              <w:t>при совершении операции</w:t>
            </w:r>
          </w:p>
        </w:tc>
        <w:tc>
          <w:tcPr>
            <w:tcW w:w="2410" w:type="dxa"/>
            <w:vAlign w:val="center"/>
          </w:tcPr>
          <w:p w14:paraId="7A937F54" w14:textId="5D762ECF" w:rsidR="00AE2C10" w:rsidRPr="00B92D4E" w:rsidRDefault="00AE2C10" w:rsidP="00B92D4E">
            <w:pPr>
              <w:pStyle w:val="af"/>
              <w:jc w:val="center"/>
              <w:rPr>
                <w:rFonts w:ascii="Times New Roman" w:hAnsi="Times New Roman"/>
                <w:sz w:val="20"/>
                <w:szCs w:val="20"/>
              </w:rPr>
            </w:pPr>
          </w:p>
        </w:tc>
      </w:tr>
      <w:tr w:rsidR="00B92D4E" w:rsidRPr="008C2D0A" w14:paraId="0716182D" w14:textId="77777777" w:rsidTr="00F66B1F">
        <w:trPr>
          <w:cantSplit/>
        </w:trPr>
        <w:tc>
          <w:tcPr>
            <w:tcW w:w="992" w:type="dxa"/>
            <w:tcBorders>
              <w:top w:val="single" w:sz="12" w:space="0" w:color="FFFFFF"/>
              <w:bottom w:val="single" w:sz="12" w:space="0" w:color="FFFFFF"/>
            </w:tcBorders>
            <w:shd w:val="clear" w:color="auto" w:fill="F4B083" w:themeFill="accent2" w:themeFillTint="99"/>
            <w:vAlign w:val="center"/>
          </w:tcPr>
          <w:p w14:paraId="7823A719" w14:textId="6F9E4E38" w:rsidR="00B92D4E" w:rsidRPr="003D7E3F" w:rsidRDefault="00B92D4E" w:rsidP="00B92D4E">
            <w:pPr>
              <w:pStyle w:val="af"/>
              <w:jc w:val="center"/>
              <w:rPr>
                <w:rFonts w:ascii="Times New Roman" w:hAnsi="Times New Roman"/>
                <w:b/>
                <w:color w:val="EE0000"/>
                <w:sz w:val="20"/>
                <w:szCs w:val="20"/>
              </w:rPr>
            </w:pPr>
            <w:r w:rsidRPr="00FC50F5">
              <w:rPr>
                <w:rFonts w:ascii="Times New Roman" w:hAnsi="Times New Roman"/>
                <w:b/>
                <w:sz w:val="20"/>
                <w:szCs w:val="20"/>
              </w:rPr>
              <w:t>5.</w:t>
            </w:r>
          </w:p>
        </w:tc>
        <w:tc>
          <w:tcPr>
            <w:tcW w:w="9357" w:type="dxa"/>
            <w:gridSpan w:val="3"/>
            <w:shd w:val="clear" w:color="auto" w:fill="F4B083" w:themeFill="accent2" w:themeFillTint="99"/>
            <w:vAlign w:val="center"/>
          </w:tcPr>
          <w:p w14:paraId="5647445A" w14:textId="3CE71090" w:rsidR="00B92D4E" w:rsidRPr="00315C3B" w:rsidRDefault="00B92D4E" w:rsidP="00D114C6">
            <w:pPr>
              <w:pStyle w:val="af"/>
              <w:jc w:val="both"/>
              <w:rPr>
                <w:rFonts w:ascii="Times New Roman" w:hAnsi="Times New Roman"/>
                <w:b/>
                <w:bCs/>
                <w:color w:val="EE0000"/>
                <w:sz w:val="20"/>
                <w:szCs w:val="20"/>
              </w:rPr>
            </w:pPr>
            <w:r w:rsidRPr="00FC50F5">
              <w:rPr>
                <w:rFonts w:ascii="Times New Roman" w:hAnsi="Times New Roman"/>
                <w:b/>
                <w:bCs/>
                <w:sz w:val="20"/>
                <w:szCs w:val="20"/>
              </w:rPr>
              <w:t>Предоставление услуг, связанных с реализацией жилья</w:t>
            </w:r>
            <w:r w:rsidR="00FC50F5" w:rsidRPr="00FC50F5">
              <w:rPr>
                <w:rFonts w:ascii="Times New Roman" w:hAnsi="Times New Roman"/>
                <w:b/>
                <w:bCs/>
                <w:sz w:val="20"/>
                <w:szCs w:val="20"/>
              </w:rPr>
              <w:t xml:space="preserve"> </w:t>
            </w:r>
            <w:r w:rsidR="00FC50F5" w:rsidRPr="00D00B53">
              <w:rPr>
                <w:rFonts w:ascii="Times New Roman" w:hAnsi="Times New Roman"/>
                <w:i/>
                <w:color w:val="00B0F0"/>
                <w:sz w:val="20"/>
                <w:szCs w:val="20"/>
              </w:rPr>
              <w:t>(</w:t>
            </w:r>
            <w:r w:rsidR="008E63E4">
              <w:rPr>
                <w:rFonts w:ascii="Times New Roman" w:hAnsi="Times New Roman"/>
                <w:i/>
                <w:color w:val="00B0F0"/>
                <w:sz w:val="20"/>
                <w:szCs w:val="20"/>
                <w:lang w:val="kk-KZ"/>
              </w:rPr>
              <w:t>Пункт</w:t>
            </w:r>
            <w:r w:rsidR="00FC50F5" w:rsidRPr="00D00B53">
              <w:rPr>
                <w:rFonts w:ascii="Times New Roman" w:hAnsi="Times New Roman"/>
                <w:i/>
                <w:color w:val="00B0F0"/>
                <w:sz w:val="20"/>
                <w:szCs w:val="20"/>
              </w:rPr>
              <w:t xml:space="preserve"> 5. добавлен согласно решени</w:t>
            </w:r>
            <w:r w:rsidR="00D66CDB">
              <w:rPr>
                <w:rFonts w:ascii="Times New Roman" w:hAnsi="Times New Roman"/>
                <w:i/>
                <w:color w:val="00B0F0"/>
                <w:sz w:val="20"/>
                <w:szCs w:val="20"/>
              </w:rPr>
              <w:t>ю</w:t>
            </w:r>
            <w:r w:rsidR="00FC50F5" w:rsidRPr="00D00B53">
              <w:rPr>
                <w:rFonts w:ascii="Times New Roman" w:hAnsi="Times New Roman"/>
                <w:i/>
                <w:color w:val="00B0F0"/>
                <w:sz w:val="20"/>
                <w:szCs w:val="20"/>
              </w:rPr>
              <w:t xml:space="preserve"> КБПП от </w:t>
            </w:r>
            <w:r w:rsidR="00FC50F5">
              <w:rPr>
                <w:rFonts w:ascii="Times New Roman" w:hAnsi="Times New Roman"/>
                <w:i/>
                <w:color w:val="00B0F0"/>
                <w:sz w:val="20"/>
                <w:szCs w:val="20"/>
              </w:rPr>
              <w:t>28</w:t>
            </w:r>
            <w:r w:rsidR="00FC50F5" w:rsidRPr="00D00B53">
              <w:rPr>
                <w:rFonts w:ascii="Times New Roman" w:hAnsi="Times New Roman"/>
                <w:i/>
                <w:color w:val="00B0F0"/>
                <w:sz w:val="20"/>
                <w:szCs w:val="20"/>
              </w:rPr>
              <w:t>.0</w:t>
            </w:r>
            <w:r w:rsidR="00FC50F5">
              <w:rPr>
                <w:rFonts w:ascii="Times New Roman" w:hAnsi="Times New Roman"/>
                <w:i/>
                <w:color w:val="00B0F0"/>
                <w:sz w:val="20"/>
                <w:szCs w:val="20"/>
              </w:rPr>
              <w:t>9</w:t>
            </w:r>
            <w:r w:rsidR="00FC50F5" w:rsidRPr="00D00B53">
              <w:rPr>
                <w:rFonts w:ascii="Times New Roman" w:hAnsi="Times New Roman"/>
                <w:i/>
                <w:color w:val="00B0F0"/>
                <w:sz w:val="20"/>
                <w:szCs w:val="20"/>
              </w:rPr>
              <w:t>.2026 г. (протокол №-2026)</w:t>
            </w:r>
            <w:r w:rsidR="00FC50F5">
              <w:rPr>
                <w:rFonts w:ascii="Times New Roman" w:hAnsi="Times New Roman"/>
                <w:i/>
                <w:color w:val="00B0F0"/>
                <w:sz w:val="20"/>
                <w:szCs w:val="20"/>
              </w:rPr>
              <w:t>)</w:t>
            </w:r>
          </w:p>
        </w:tc>
      </w:tr>
      <w:tr w:rsidR="00B92D4E" w:rsidRPr="008C2D0A" w14:paraId="00B38A38" w14:textId="77777777" w:rsidTr="0085271D">
        <w:trPr>
          <w:cantSplit/>
        </w:trPr>
        <w:tc>
          <w:tcPr>
            <w:tcW w:w="992" w:type="dxa"/>
            <w:tcBorders>
              <w:top w:val="single" w:sz="12" w:space="0" w:color="FFFFFF"/>
              <w:bottom w:val="single" w:sz="12" w:space="0" w:color="FFFFFF"/>
            </w:tcBorders>
            <w:shd w:val="clear" w:color="auto" w:fill="9CC2E5"/>
            <w:vAlign w:val="center"/>
          </w:tcPr>
          <w:p w14:paraId="75984CB2" w14:textId="3F951EB2" w:rsidR="00B92D4E" w:rsidRPr="003D7E3F" w:rsidRDefault="00B92D4E" w:rsidP="00B92D4E">
            <w:pPr>
              <w:pStyle w:val="af"/>
              <w:jc w:val="center"/>
              <w:rPr>
                <w:rFonts w:ascii="Times New Roman" w:hAnsi="Times New Roman"/>
                <w:color w:val="EE0000"/>
                <w:sz w:val="20"/>
                <w:szCs w:val="20"/>
              </w:rPr>
            </w:pPr>
            <w:r w:rsidRPr="00FC50F5">
              <w:rPr>
                <w:rFonts w:ascii="Times New Roman" w:eastAsia="Tahoma" w:hAnsi="Times New Roman"/>
                <w:sz w:val="20"/>
                <w:szCs w:val="20"/>
              </w:rPr>
              <w:t>5.1.</w:t>
            </w:r>
          </w:p>
        </w:tc>
        <w:tc>
          <w:tcPr>
            <w:tcW w:w="3969" w:type="dxa"/>
            <w:vAlign w:val="center"/>
          </w:tcPr>
          <w:p w14:paraId="6EC34C03" w14:textId="0D70E32B" w:rsidR="00FC50F5" w:rsidRPr="003D7E3F" w:rsidRDefault="00B92D4E" w:rsidP="004465D7">
            <w:pPr>
              <w:pStyle w:val="af"/>
              <w:jc w:val="both"/>
              <w:rPr>
                <w:rFonts w:ascii="Times New Roman" w:hAnsi="Times New Roman"/>
                <w:color w:val="EE0000"/>
                <w:sz w:val="20"/>
                <w:szCs w:val="20"/>
              </w:rPr>
            </w:pPr>
            <w:r w:rsidRPr="00FC50F5">
              <w:rPr>
                <w:rFonts w:ascii="Times New Roman" w:eastAsia="Tahoma" w:hAnsi="Times New Roman"/>
                <w:sz w:val="20"/>
                <w:szCs w:val="20"/>
              </w:rPr>
              <w:t>Комиссия за реализацию жилья с использованием отдельных механизмов кредитования Банка*</w:t>
            </w:r>
          </w:p>
        </w:tc>
        <w:tc>
          <w:tcPr>
            <w:tcW w:w="2978" w:type="dxa"/>
            <w:vAlign w:val="center"/>
          </w:tcPr>
          <w:p w14:paraId="5547F8F6" w14:textId="567912CF" w:rsidR="00B92D4E" w:rsidRPr="003D7E3F" w:rsidRDefault="00B92D4E" w:rsidP="00210F7B">
            <w:pPr>
              <w:pStyle w:val="af"/>
              <w:jc w:val="center"/>
              <w:rPr>
                <w:rFonts w:ascii="Times New Roman" w:hAnsi="Times New Roman"/>
                <w:color w:val="EE0000"/>
                <w:sz w:val="20"/>
                <w:szCs w:val="20"/>
              </w:rPr>
            </w:pPr>
            <w:r w:rsidRPr="00FC50F5">
              <w:rPr>
                <w:rFonts w:ascii="Times New Roman" w:eastAsia="Tahoma" w:hAnsi="Times New Roman"/>
                <w:sz w:val="20"/>
                <w:szCs w:val="20"/>
              </w:rPr>
              <w:t>2% от суммы сделки</w:t>
            </w:r>
          </w:p>
        </w:tc>
        <w:tc>
          <w:tcPr>
            <w:tcW w:w="2410" w:type="dxa"/>
            <w:vAlign w:val="center"/>
          </w:tcPr>
          <w:p w14:paraId="4526E888" w14:textId="77777777" w:rsidR="00B92D4E" w:rsidRPr="00444747" w:rsidRDefault="00B92D4E" w:rsidP="00B92D4E">
            <w:pPr>
              <w:pStyle w:val="af"/>
              <w:rPr>
                <w:rFonts w:ascii="Times New Roman" w:hAnsi="Times New Roman"/>
                <w:sz w:val="20"/>
                <w:szCs w:val="20"/>
                <w:highlight w:val="yellow"/>
              </w:rPr>
            </w:pPr>
          </w:p>
        </w:tc>
      </w:tr>
    </w:tbl>
    <w:p w14:paraId="3FCB329E" w14:textId="77777777" w:rsidR="00030563" w:rsidRDefault="00030563" w:rsidP="0076018C">
      <w:pPr>
        <w:spacing w:after="120"/>
        <w:rPr>
          <w:rFonts w:ascii="Times New Roman" w:hAnsi="Times New Roman" w:cs="Times New Roman"/>
          <w:i/>
          <w:sz w:val="20"/>
          <w:szCs w:val="20"/>
          <w:lang w:val="kk-KZ"/>
        </w:rPr>
      </w:pPr>
    </w:p>
    <w:p w14:paraId="1A4B4E09" w14:textId="5FC265E0" w:rsidR="0002327B" w:rsidRDefault="0002327B" w:rsidP="0076018C">
      <w:pPr>
        <w:spacing w:after="120"/>
        <w:rPr>
          <w:rFonts w:ascii="Times New Roman" w:hAnsi="Times New Roman" w:cs="Times New Roman"/>
          <w:b/>
        </w:rPr>
      </w:pPr>
      <w:r>
        <w:rPr>
          <w:rFonts w:ascii="Times New Roman" w:hAnsi="Times New Roman" w:cs="Times New Roman"/>
          <w:i/>
          <w:sz w:val="20"/>
          <w:szCs w:val="20"/>
        </w:rPr>
        <w:t>*</w:t>
      </w:r>
      <w:r w:rsidRPr="00941921">
        <w:rPr>
          <w:rFonts w:ascii="Times New Roman" w:hAnsi="Times New Roman" w:cs="Times New Roman"/>
          <w:i/>
          <w:sz w:val="20"/>
          <w:szCs w:val="20"/>
        </w:rPr>
        <w:t>Данный тариф включает в себя налог на добавленную стоимость (НДС)</w:t>
      </w:r>
    </w:p>
    <w:sectPr w:rsidR="0002327B" w:rsidSect="00CA7578">
      <w:footerReference w:type="default" r:id="rId8"/>
      <w:pgSz w:w="11906" w:h="16838"/>
      <w:pgMar w:top="284" w:right="851" w:bottom="851" w:left="1418" w:header="709" w:footer="2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D298E" w14:textId="77777777" w:rsidR="0013685D" w:rsidRDefault="0013685D" w:rsidP="00186C3F">
      <w:pPr>
        <w:spacing w:after="0" w:line="240" w:lineRule="auto"/>
      </w:pPr>
      <w:r>
        <w:separator/>
      </w:r>
    </w:p>
  </w:endnote>
  <w:endnote w:type="continuationSeparator" w:id="0">
    <w:p w14:paraId="30B2B388" w14:textId="77777777" w:rsidR="0013685D" w:rsidRDefault="0013685D" w:rsidP="00186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8295897"/>
      <w:docPartObj>
        <w:docPartGallery w:val="Page Numbers (Bottom of Page)"/>
        <w:docPartUnique/>
      </w:docPartObj>
    </w:sdtPr>
    <w:sdtContent>
      <w:sdt>
        <w:sdtPr>
          <w:id w:val="1421449370"/>
          <w:docPartObj>
            <w:docPartGallery w:val="Page Numbers (Top of Page)"/>
            <w:docPartUnique/>
          </w:docPartObj>
        </w:sdtPr>
        <w:sdtContent>
          <w:p w14:paraId="089C29E0" w14:textId="77777777" w:rsidR="00EF15A7" w:rsidRDefault="00EF15A7" w:rsidP="00672771">
            <w:pPr>
              <w:pStyle w:val="af8"/>
              <w:jc w:val="right"/>
            </w:pPr>
            <w:r>
              <w:t xml:space="preserve">                                                                   Страница </w:t>
            </w:r>
            <w:r>
              <w:rPr>
                <w:b/>
                <w:bCs/>
                <w:sz w:val="24"/>
                <w:szCs w:val="24"/>
              </w:rPr>
              <w:fldChar w:fldCharType="begin"/>
            </w:r>
            <w:r>
              <w:rPr>
                <w:b/>
                <w:bCs/>
              </w:rPr>
              <w:instrText>PAGE</w:instrText>
            </w:r>
            <w:r>
              <w:rPr>
                <w:b/>
                <w:bCs/>
                <w:sz w:val="24"/>
                <w:szCs w:val="24"/>
              </w:rPr>
              <w:fldChar w:fldCharType="separate"/>
            </w:r>
            <w:r w:rsidR="00D7132A">
              <w:rPr>
                <w:b/>
                <w:bCs/>
                <w:noProof/>
              </w:rPr>
              <w:t>3</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D7132A">
              <w:rPr>
                <w:b/>
                <w:bCs/>
                <w:noProof/>
              </w:rPr>
              <w:t>3</w:t>
            </w:r>
            <w:r>
              <w:rPr>
                <w:b/>
                <w:bCs/>
                <w:sz w:val="24"/>
                <w:szCs w:val="24"/>
              </w:rPr>
              <w:fldChar w:fldCharType="end"/>
            </w:r>
          </w:p>
        </w:sdtContent>
      </w:sdt>
    </w:sdtContent>
  </w:sdt>
  <w:p w14:paraId="69FF3191" w14:textId="77777777" w:rsidR="00EF15A7" w:rsidRDefault="00EF15A7">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95DA6" w14:textId="77777777" w:rsidR="0013685D" w:rsidRDefault="0013685D" w:rsidP="00186C3F">
      <w:pPr>
        <w:spacing w:after="0" w:line="240" w:lineRule="auto"/>
      </w:pPr>
      <w:r>
        <w:separator/>
      </w:r>
    </w:p>
  </w:footnote>
  <w:footnote w:type="continuationSeparator" w:id="0">
    <w:p w14:paraId="0C75CEC2" w14:textId="77777777" w:rsidR="0013685D" w:rsidRDefault="0013685D" w:rsidP="00186C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60465"/>
    <w:multiLevelType w:val="hybridMultilevel"/>
    <w:tmpl w:val="396A1B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C035677"/>
    <w:multiLevelType w:val="hybridMultilevel"/>
    <w:tmpl w:val="5DB43EB2"/>
    <w:lvl w:ilvl="0" w:tplc="82624F16">
      <w:start w:val="1"/>
      <w:numFmt w:val="decimal"/>
      <w:pStyle w:val="1"/>
      <w:lvlText w:val="Часть %1."/>
      <w:lvlJc w:val="left"/>
      <w:pPr>
        <w:ind w:left="360"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2" w15:restartNumberingAfterBreak="0">
    <w:nsid w:val="737C30B1"/>
    <w:multiLevelType w:val="hybridMultilevel"/>
    <w:tmpl w:val="862A599C"/>
    <w:lvl w:ilvl="0" w:tplc="AC305A10">
      <w:start w:val="1"/>
      <w:numFmt w:val="decimal"/>
      <w:lvlText w:val="%1."/>
      <w:lvlJc w:val="left"/>
      <w:pPr>
        <w:ind w:left="720" w:hanging="360"/>
      </w:pPr>
      <w:rPr>
        <w:rFonts w:hint="default"/>
        <w:b w:val="0"/>
        <w:i w:val="0"/>
        <w:caps w:val="0"/>
        <w:strike w:val="0"/>
        <w:dstrike w:val="0"/>
        <w:vanish w:val="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33254966">
    <w:abstractNumId w:val="1"/>
  </w:num>
  <w:num w:numId="2" w16cid:durableId="108555313">
    <w:abstractNumId w:val="2"/>
  </w:num>
  <w:num w:numId="3" w16cid:durableId="184123761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791"/>
    <w:rsid w:val="00001B7D"/>
    <w:rsid w:val="00004AE1"/>
    <w:rsid w:val="000077E9"/>
    <w:rsid w:val="000109DA"/>
    <w:rsid w:val="00012E0F"/>
    <w:rsid w:val="00013FA6"/>
    <w:rsid w:val="0001709F"/>
    <w:rsid w:val="00022163"/>
    <w:rsid w:val="0002327B"/>
    <w:rsid w:val="00023B48"/>
    <w:rsid w:val="00030563"/>
    <w:rsid w:val="0003195B"/>
    <w:rsid w:val="000342CF"/>
    <w:rsid w:val="000463EB"/>
    <w:rsid w:val="0005507B"/>
    <w:rsid w:val="000566D0"/>
    <w:rsid w:val="00056810"/>
    <w:rsid w:val="000628CC"/>
    <w:rsid w:val="00063468"/>
    <w:rsid w:val="00073A0C"/>
    <w:rsid w:val="00074242"/>
    <w:rsid w:val="000835C1"/>
    <w:rsid w:val="00091D66"/>
    <w:rsid w:val="000945E2"/>
    <w:rsid w:val="000A53A1"/>
    <w:rsid w:val="000A710A"/>
    <w:rsid w:val="000B258C"/>
    <w:rsid w:val="000B5268"/>
    <w:rsid w:val="000B6C80"/>
    <w:rsid w:val="000C2384"/>
    <w:rsid w:val="000C390F"/>
    <w:rsid w:val="000C3FB4"/>
    <w:rsid w:val="000C60A7"/>
    <w:rsid w:val="000D13F5"/>
    <w:rsid w:val="000D2AE1"/>
    <w:rsid w:val="000D358F"/>
    <w:rsid w:val="000D7773"/>
    <w:rsid w:val="000D7DE0"/>
    <w:rsid w:val="000E3E68"/>
    <w:rsid w:val="000F0081"/>
    <w:rsid w:val="000F0F50"/>
    <w:rsid w:val="000F2995"/>
    <w:rsid w:val="000F7102"/>
    <w:rsid w:val="000F7731"/>
    <w:rsid w:val="0010197E"/>
    <w:rsid w:val="00105DEC"/>
    <w:rsid w:val="00106921"/>
    <w:rsid w:val="0011008E"/>
    <w:rsid w:val="0011784F"/>
    <w:rsid w:val="001332C3"/>
    <w:rsid w:val="00135048"/>
    <w:rsid w:val="00135A42"/>
    <w:rsid w:val="001362E4"/>
    <w:rsid w:val="0013685D"/>
    <w:rsid w:val="00146CD6"/>
    <w:rsid w:val="00147B79"/>
    <w:rsid w:val="00147CC3"/>
    <w:rsid w:val="00150DC3"/>
    <w:rsid w:val="00153015"/>
    <w:rsid w:val="00154357"/>
    <w:rsid w:val="001549A2"/>
    <w:rsid w:val="001558E3"/>
    <w:rsid w:val="00155E47"/>
    <w:rsid w:val="00157B8E"/>
    <w:rsid w:val="00161B91"/>
    <w:rsid w:val="00164A74"/>
    <w:rsid w:val="00166300"/>
    <w:rsid w:val="00166D37"/>
    <w:rsid w:val="00166F84"/>
    <w:rsid w:val="001836DF"/>
    <w:rsid w:val="001846B6"/>
    <w:rsid w:val="00186C3F"/>
    <w:rsid w:val="0018758C"/>
    <w:rsid w:val="00187764"/>
    <w:rsid w:val="001879CF"/>
    <w:rsid w:val="00187DD2"/>
    <w:rsid w:val="0019653B"/>
    <w:rsid w:val="00197278"/>
    <w:rsid w:val="001A1BAD"/>
    <w:rsid w:val="001A3571"/>
    <w:rsid w:val="001A3AF5"/>
    <w:rsid w:val="001B0C0F"/>
    <w:rsid w:val="001B1B26"/>
    <w:rsid w:val="001B331A"/>
    <w:rsid w:val="001C1B0C"/>
    <w:rsid w:val="001C3281"/>
    <w:rsid w:val="001C4EDC"/>
    <w:rsid w:val="001C60DE"/>
    <w:rsid w:val="001D6E8C"/>
    <w:rsid w:val="001D7D37"/>
    <w:rsid w:val="001F33FC"/>
    <w:rsid w:val="001F4596"/>
    <w:rsid w:val="00201D85"/>
    <w:rsid w:val="002067C0"/>
    <w:rsid w:val="00207852"/>
    <w:rsid w:val="00210F7B"/>
    <w:rsid w:val="00211B46"/>
    <w:rsid w:val="00211DD3"/>
    <w:rsid w:val="002132AD"/>
    <w:rsid w:val="0021618E"/>
    <w:rsid w:val="00226BD5"/>
    <w:rsid w:val="00235201"/>
    <w:rsid w:val="002368A1"/>
    <w:rsid w:val="00236C48"/>
    <w:rsid w:val="00236F3B"/>
    <w:rsid w:val="00237FAC"/>
    <w:rsid w:val="0024661F"/>
    <w:rsid w:val="00247D21"/>
    <w:rsid w:val="00252873"/>
    <w:rsid w:val="00257295"/>
    <w:rsid w:val="002665ED"/>
    <w:rsid w:val="002707CA"/>
    <w:rsid w:val="0027380C"/>
    <w:rsid w:val="00282CA7"/>
    <w:rsid w:val="00291180"/>
    <w:rsid w:val="002950BD"/>
    <w:rsid w:val="0029775D"/>
    <w:rsid w:val="002A255E"/>
    <w:rsid w:val="002A4E83"/>
    <w:rsid w:val="002A7D5D"/>
    <w:rsid w:val="002B0411"/>
    <w:rsid w:val="002B05AB"/>
    <w:rsid w:val="002B2038"/>
    <w:rsid w:val="002B24F1"/>
    <w:rsid w:val="002B324C"/>
    <w:rsid w:val="002C4AF6"/>
    <w:rsid w:val="002C7950"/>
    <w:rsid w:val="002D21C9"/>
    <w:rsid w:val="002D3947"/>
    <w:rsid w:val="002D5376"/>
    <w:rsid w:val="002D6B20"/>
    <w:rsid w:val="002D78B2"/>
    <w:rsid w:val="002E0096"/>
    <w:rsid w:val="002E0D64"/>
    <w:rsid w:val="002E16C6"/>
    <w:rsid w:val="002E3F0F"/>
    <w:rsid w:val="002E5CB6"/>
    <w:rsid w:val="002E78DB"/>
    <w:rsid w:val="002F08DA"/>
    <w:rsid w:val="00305D40"/>
    <w:rsid w:val="00312146"/>
    <w:rsid w:val="00314FB6"/>
    <w:rsid w:val="00315C3B"/>
    <w:rsid w:val="00316654"/>
    <w:rsid w:val="003218B5"/>
    <w:rsid w:val="00340312"/>
    <w:rsid w:val="00344C8D"/>
    <w:rsid w:val="00350E07"/>
    <w:rsid w:val="0035244C"/>
    <w:rsid w:val="00364808"/>
    <w:rsid w:val="00377042"/>
    <w:rsid w:val="00377AE1"/>
    <w:rsid w:val="00381B55"/>
    <w:rsid w:val="00385CDA"/>
    <w:rsid w:val="003865BC"/>
    <w:rsid w:val="00387C90"/>
    <w:rsid w:val="003B6316"/>
    <w:rsid w:val="003C1253"/>
    <w:rsid w:val="003C2926"/>
    <w:rsid w:val="003C4A6E"/>
    <w:rsid w:val="003C63A1"/>
    <w:rsid w:val="003C7BA1"/>
    <w:rsid w:val="003D03ED"/>
    <w:rsid w:val="003D3061"/>
    <w:rsid w:val="003D3532"/>
    <w:rsid w:val="003D7E3F"/>
    <w:rsid w:val="003E4857"/>
    <w:rsid w:val="003E70E0"/>
    <w:rsid w:val="003F13F4"/>
    <w:rsid w:val="003F17E7"/>
    <w:rsid w:val="003F7A29"/>
    <w:rsid w:val="004009F6"/>
    <w:rsid w:val="004046C9"/>
    <w:rsid w:val="00407D53"/>
    <w:rsid w:val="00412E63"/>
    <w:rsid w:val="004170DA"/>
    <w:rsid w:val="00420756"/>
    <w:rsid w:val="0042515E"/>
    <w:rsid w:val="00430695"/>
    <w:rsid w:val="00431544"/>
    <w:rsid w:val="00444747"/>
    <w:rsid w:val="0044559D"/>
    <w:rsid w:val="004465D7"/>
    <w:rsid w:val="00447576"/>
    <w:rsid w:val="00452586"/>
    <w:rsid w:val="00461D06"/>
    <w:rsid w:val="00467EB5"/>
    <w:rsid w:val="00472562"/>
    <w:rsid w:val="004752C4"/>
    <w:rsid w:val="00476DF7"/>
    <w:rsid w:val="00481AC3"/>
    <w:rsid w:val="00481F2C"/>
    <w:rsid w:val="004827AC"/>
    <w:rsid w:val="004854FE"/>
    <w:rsid w:val="00494808"/>
    <w:rsid w:val="004A6C29"/>
    <w:rsid w:val="004A7F09"/>
    <w:rsid w:val="004B0F69"/>
    <w:rsid w:val="004B1184"/>
    <w:rsid w:val="004B1B0C"/>
    <w:rsid w:val="004B71F5"/>
    <w:rsid w:val="004B7439"/>
    <w:rsid w:val="004C0274"/>
    <w:rsid w:val="004D5CC2"/>
    <w:rsid w:val="004E3C7F"/>
    <w:rsid w:val="004E702D"/>
    <w:rsid w:val="004F2355"/>
    <w:rsid w:val="004F390F"/>
    <w:rsid w:val="004F3ADF"/>
    <w:rsid w:val="004F6FE7"/>
    <w:rsid w:val="00500828"/>
    <w:rsid w:val="0050209E"/>
    <w:rsid w:val="005030E2"/>
    <w:rsid w:val="00503AFC"/>
    <w:rsid w:val="005060B9"/>
    <w:rsid w:val="00506292"/>
    <w:rsid w:val="00515975"/>
    <w:rsid w:val="00524A47"/>
    <w:rsid w:val="00526306"/>
    <w:rsid w:val="005346D4"/>
    <w:rsid w:val="00536DE9"/>
    <w:rsid w:val="005418C8"/>
    <w:rsid w:val="005477E9"/>
    <w:rsid w:val="00547D99"/>
    <w:rsid w:val="00551D6A"/>
    <w:rsid w:val="0055352A"/>
    <w:rsid w:val="00557029"/>
    <w:rsid w:val="00562893"/>
    <w:rsid w:val="00591EBA"/>
    <w:rsid w:val="00592B5D"/>
    <w:rsid w:val="005948F3"/>
    <w:rsid w:val="005A0229"/>
    <w:rsid w:val="005A1C4D"/>
    <w:rsid w:val="005A1FF0"/>
    <w:rsid w:val="005A5F05"/>
    <w:rsid w:val="005B1C6C"/>
    <w:rsid w:val="005B37B0"/>
    <w:rsid w:val="005B38FE"/>
    <w:rsid w:val="005B491D"/>
    <w:rsid w:val="005B569D"/>
    <w:rsid w:val="005B77C2"/>
    <w:rsid w:val="005B7CBA"/>
    <w:rsid w:val="005C055E"/>
    <w:rsid w:val="005C234C"/>
    <w:rsid w:val="005C300E"/>
    <w:rsid w:val="005C4F17"/>
    <w:rsid w:val="005C5175"/>
    <w:rsid w:val="005C7827"/>
    <w:rsid w:val="005D0F4A"/>
    <w:rsid w:val="005D28E3"/>
    <w:rsid w:val="005D46B3"/>
    <w:rsid w:val="005E1AE2"/>
    <w:rsid w:val="005E4C14"/>
    <w:rsid w:val="005F4975"/>
    <w:rsid w:val="006024EE"/>
    <w:rsid w:val="00610418"/>
    <w:rsid w:val="0061201C"/>
    <w:rsid w:val="00620166"/>
    <w:rsid w:val="00620E12"/>
    <w:rsid w:val="00626417"/>
    <w:rsid w:val="006322E0"/>
    <w:rsid w:val="00632B8D"/>
    <w:rsid w:val="006331D0"/>
    <w:rsid w:val="006403F6"/>
    <w:rsid w:val="0064084A"/>
    <w:rsid w:val="00642984"/>
    <w:rsid w:val="00642C1C"/>
    <w:rsid w:val="00644BE5"/>
    <w:rsid w:val="006505E0"/>
    <w:rsid w:val="006560C7"/>
    <w:rsid w:val="006566E7"/>
    <w:rsid w:val="00657EAE"/>
    <w:rsid w:val="0067070C"/>
    <w:rsid w:val="006717E6"/>
    <w:rsid w:val="00671CD0"/>
    <w:rsid w:val="00672771"/>
    <w:rsid w:val="0067396E"/>
    <w:rsid w:val="00676B9D"/>
    <w:rsid w:val="00687DBA"/>
    <w:rsid w:val="00690A04"/>
    <w:rsid w:val="00692D7B"/>
    <w:rsid w:val="00696DBF"/>
    <w:rsid w:val="006A1890"/>
    <w:rsid w:val="006A1967"/>
    <w:rsid w:val="006A2273"/>
    <w:rsid w:val="006A63D5"/>
    <w:rsid w:val="006A7FB2"/>
    <w:rsid w:val="006B36CA"/>
    <w:rsid w:val="006B4712"/>
    <w:rsid w:val="006B61EA"/>
    <w:rsid w:val="006B79AB"/>
    <w:rsid w:val="006C0C6E"/>
    <w:rsid w:val="006D5A61"/>
    <w:rsid w:val="006E4D27"/>
    <w:rsid w:val="006E6CBD"/>
    <w:rsid w:val="006E7FC5"/>
    <w:rsid w:val="006F08B6"/>
    <w:rsid w:val="006F4CA3"/>
    <w:rsid w:val="006F6DC2"/>
    <w:rsid w:val="006F708F"/>
    <w:rsid w:val="006F7A25"/>
    <w:rsid w:val="00700172"/>
    <w:rsid w:val="00700DE7"/>
    <w:rsid w:val="007015F2"/>
    <w:rsid w:val="00705E98"/>
    <w:rsid w:val="00707579"/>
    <w:rsid w:val="00711281"/>
    <w:rsid w:val="007167AE"/>
    <w:rsid w:val="00717CAD"/>
    <w:rsid w:val="00724EB7"/>
    <w:rsid w:val="00730440"/>
    <w:rsid w:val="00730E13"/>
    <w:rsid w:val="00736D35"/>
    <w:rsid w:val="00742845"/>
    <w:rsid w:val="007556FB"/>
    <w:rsid w:val="00755D18"/>
    <w:rsid w:val="0076018C"/>
    <w:rsid w:val="00761A38"/>
    <w:rsid w:val="00762EFA"/>
    <w:rsid w:val="00763431"/>
    <w:rsid w:val="007654C7"/>
    <w:rsid w:val="00765E13"/>
    <w:rsid w:val="00781BF5"/>
    <w:rsid w:val="00786E48"/>
    <w:rsid w:val="00790D95"/>
    <w:rsid w:val="00795380"/>
    <w:rsid w:val="00796DA3"/>
    <w:rsid w:val="007A0876"/>
    <w:rsid w:val="007B52DF"/>
    <w:rsid w:val="007B59BB"/>
    <w:rsid w:val="007B65B0"/>
    <w:rsid w:val="007B6AD5"/>
    <w:rsid w:val="007C26E0"/>
    <w:rsid w:val="007C4627"/>
    <w:rsid w:val="007C6FA2"/>
    <w:rsid w:val="007C7B96"/>
    <w:rsid w:val="007D03E6"/>
    <w:rsid w:val="007D063C"/>
    <w:rsid w:val="007D4440"/>
    <w:rsid w:val="007D57C2"/>
    <w:rsid w:val="007D5E87"/>
    <w:rsid w:val="007D7729"/>
    <w:rsid w:val="007D7D6B"/>
    <w:rsid w:val="007E1EF3"/>
    <w:rsid w:val="007E60EB"/>
    <w:rsid w:val="007F1037"/>
    <w:rsid w:val="008005C5"/>
    <w:rsid w:val="00803F5B"/>
    <w:rsid w:val="00807350"/>
    <w:rsid w:val="008114F1"/>
    <w:rsid w:val="008128EC"/>
    <w:rsid w:val="00813A21"/>
    <w:rsid w:val="008202BC"/>
    <w:rsid w:val="008203A8"/>
    <w:rsid w:val="00831353"/>
    <w:rsid w:val="00832695"/>
    <w:rsid w:val="00833A62"/>
    <w:rsid w:val="00841562"/>
    <w:rsid w:val="0085271D"/>
    <w:rsid w:val="008617E9"/>
    <w:rsid w:val="00863A7E"/>
    <w:rsid w:val="00866CEB"/>
    <w:rsid w:val="00872B75"/>
    <w:rsid w:val="008756CC"/>
    <w:rsid w:val="00875E2B"/>
    <w:rsid w:val="00877431"/>
    <w:rsid w:val="00890F88"/>
    <w:rsid w:val="00891230"/>
    <w:rsid w:val="00891653"/>
    <w:rsid w:val="00895307"/>
    <w:rsid w:val="008962F1"/>
    <w:rsid w:val="008974D1"/>
    <w:rsid w:val="008A09E1"/>
    <w:rsid w:val="008A1D27"/>
    <w:rsid w:val="008A28FA"/>
    <w:rsid w:val="008A461A"/>
    <w:rsid w:val="008A5DDD"/>
    <w:rsid w:val="008A6CBE"/>
    <w:rsid w:val="008B54D2"/>
    <w:rsid w:val="008C25B0"/>
    <w:rsid w:val="008C2D0A"/>
    <w:rsid w:val="008E2D2C"/>
    <w:rsid w:val="008E63E4"/>
    <w:rsid w:val="008F1C1E"/>
    <w:rsid w:val="008F45B2"/>
    <w:rsid w:val="00911AA8"/>
    <w:rsid w:val="00912663"/>
    <w:rsid w:val="0091692E"/>
    <w:rsid w:val="00921666"/>
    <w:rsid w:val="00921B7C"/>
    <w:rsid w:val="00921E06"/>
    <w:rsid w:val="00924236"/>
    <w:rsid w:val="0092454C"/>
    <w:rsid w:val="0092738B"/>
    <w:rsid w:val="009325BE"/>
    <w:rsid w:val="00940AA6"/>
    <w:rsid w:val="00941921"/>
    <w:rsid w:val="00950A5B"/>
    <w:rsid w:val="00950E53"/>
    <w:rsid w:val="0095297F"/>
    <w:rsid w:val="00953E4B"/>
    <w:rsid w:val="00957F98"/>
    <w:rsid w:val="009639A2"/>
    <w:rsid w:val="00963ABC"/>
    <w:rsid w:val="00966705"/>
    <w:rsid w:val="009724CB"/>
    <w:rsid w:val="00984D48"/>
    <w:rsid w:val="00984E2B"/>
    <w:rsid w:val="00986925"/>
    <w:rsid w:val="009873EB"/>
    <w:rsid w:val="00992AC9"/>
    <w:rsid w:val="00996BB7"/>
    <w:rsid w:val="009B103D"/>
    <w:rsid w:val="009B1387"/>
    <w:rsid w:val="009B1D8B"/>
    <w:rsid w:val="009B60AB"/>
    <w:rsid w:val="009D740F"/>
    <w:rsid w:val="009E1600"/>
    <w:rsid w:val="009E1C7B"/>
    <w:rsid w:val="009E3C70"/>
    <w:rsid w:val="009E614C"/>
    <w:rsid w:val="009E6B40"/>
    <w:rsid w:val="009F0FFB"/>
    <w:rsid w:val="00A13F3B"/>
    <w:rsid w:val="00A17BE3"/>
    <w:rsid w:val="00A21920"/>
    <w:rsid w:val="00A21AE0"/>
    <w:rsid w:val="00A25A53"/>
    <w:rsid w:val="00A31455"/>
    <w:rsid w:val="00A317A6"/>
    <w:rsid w:val="00A31EBC"/>
    <w:rsid w:val="00A35CF3"/>
    <w:rsid w:val="00A363E2"/>
    <w:rsid w:val="00A377A4"/>
    <w:rsid w:val="00A42659"/>
    <w:rsid w:val="00A43B64"/>
    <w:rsid w:val="00A44EB5"/>
    <w:rsid w:val="00A5179F"/>
    <w:rsid w:val="00A52EFB"/>
    <w:rsid w:val="00A556C9"/>
    <w:rsid w:val="00A60D3D"/>
    <w:rsid w:val="00A6538F"/>
    <w:rsid w:val="00A66401"/>
    <w:rsid w:val="00A71EE0"/>
    <w:rsid w:val="00A7330A"/>
    <w:rsid w:val="00A739B9"/>
    <w:rsid w:val="00A74701"/>
    <w:rsid w:val="00A76AF5"/>
    <w:rsid w:val="00A8504B"/>
    <w:rsid w:val="00A85A48"/>
    <w:rsid w:val="00AB042C"/>
    <w:rsid w:val="00AB6541"/>
    <w:rsid w:val="00AC16FF"/>
    <w:rsid w:val="00AC1940"/>
    <w:rsid w:val="00AC71C7"/>
    <w:rsid w:val="00AD2298"/>
    <w:rsid w:val="00AD5BD1"/>
    <w:rsid w:val="00AE0EBB"/>
    <w:rsid w:val="00AE29A7"/>
    <w:rsid w:val="00AE2C10"/>
    <w:rsid w:val="00AE33B1"/>
    <w:rsid w:val="00AE5D91"/>
    <w:rsid w:val="00AE6F72"/>
    <w:rsid w:val="00AF110A"/>
    <w:rsid w:val="00AF1FD0"/>
    <w:rsid w:val="00AF7069"/>
    <w:rsid w:val="00B10D4F"/>
    <w:rsid w:val="00B14381"/>
    <w:rsid w:val="00B15668"/>
    <w:rsid w:val="00B27D0D"/>
    <w:rsid w:val="00B34F6B"/>
    <w:rsid w:val="00B41AC4"/>
    <w:rsid w:val="00B42939"/>
    <w:rsid w:val="00B455FA"/>
    <w:rsid w:val="00B53365"/>
    <w:rsid w:val="00B62F0F"/>
    <w:rsid w:val="00B64A62"/>
    <w:rsid w:val="00B72D92"/>
    <w:rsid w:val="00B73DA0"/>
    <w:rsid w:val="00B75135"/>
    <w:rsid w:val="00B77653"/>
    <w:rsid w:val="00B8018C"/>
    <w:rsid w:val="00B8324B"/>
    <w:rsid w:val="00B83557"/>
    <w:rsid w:val="00B92D4E"/>
    <w:rsid w:val="00B93914"/>
    <w:rsid w:val="00BB15D9"/>
    <w:rsid w:val="00BB400C"/>
    <w:rsid w:val="00BB6635"/>
    <w:rsid w:val="00BB7CFA"/>
    <w:rsid w:val="00BC3566"/>
    <w:rsid w:val="00BD0495"/>
    <w:rsid w:val="00BE08ED"/>
    <w:rsid w:val="00BE1E5E"/>
    <w:rsid w:val="00BE40D7"/>
    <w:rsid w:val="00BF752A"/>
    <w:rsid w:val="00C018B2"/>
    <w:rsid w:val="00C058E6"/>
    <w:rsid w:val="00C13D15"/>
    <w:rsid w:val="00C22F21"/>
    <w:rsid w:val="00C3120B"/>
    <w:rsid w:val="00C33476"/>
    <w:rsid w:val="00C33480"/>
    <w:rsid w:val="00C33F90"/>
    <w:rsid w:val="00C358AF"/>
    <w:rsid w:val="00C35EF7"/>
    <w:rsid w:val="00C43AE9"/>
    <w:rsid w:val="00C51252"/>
    <w:rsid w:val="00C57121"/>
    <w:rsid w:val="00C61A67"/>
    <w:rsid w:val="00C621EA"/>
    <w:rsid w:val="00C625AC"/>
    <w:rsid w:val="00C6274F"/>
    <w:rsid w:val="00C67070"/>
    <w:rsid w:val="00C74F17"/>
    <w:rsid w:val="00C849FB"/>
    <w:rsid w:val="00C87A95"/>
    <w:rsid w:val="00C91487"/>
    <w:rsid w:val="00C9228F"/>
    <w:rsid w:val="00C92A85"/>
    <w:rsid w:val="00C95313"/>
    <w:rsid w:val="00C96CCE"/>
    <w:rsid w:val="00CA1133"/>
    <w:rsid w:val="00CA211D"/>
    <w:rsid w:val="00CA4B16"/>
    <w:rsid w:val="00CA7578"/>
    <w:rsid w:val="00CB1071"/>
    <w:rsid w:val="00CB1DD4"/>
    <w:rsid w:val="00CB4006"/>
    <w:rsid w:val="00CB41EC"/>
    <w:rsid w:val="00CB7ED5"/>
    <w:rsid w:val="00CC2943"/>
    <w:rsid w:val="00CC51FF"/>
    <w:rsid w:val="00CD4F77"/>
    <w:rsid w:val="00CD5135"/>
    <w:rsid w:val="00CD6C39"/>
    <w:rsid w:val="00CE2542"/>
    <w:rsid w:val="00CE2CFF"/>
    <w:rsid w:val="00CE410E"/>
    <w:rsid w:val="00CE5735"/>
    <w:rsid w:val="00CF0D53"/>
    <w:rsid w:val="00CF2B92"/>
    <w:rsid w:val="00CF366A"/>
    <w:rsid w:val="00CF4B77"/>
    <w:rsid w:val="00CF64BC"/>
    <w:rsid w:val="00D00A15"/>
    <w:rsid w:val="00D00B53"/>
    <w:rsid w:val="00D03B29"/>
    <w:rsid w:val="00D114C6"/>
    <w:rsid w:val="00D12207"/>
    <w:rsid w:val="00D22FCD"/>
    <w:rsid w:val="00D233C6"/>
    <w:rsid w:val="00D27281"/>
    <w:rsid w:val="00D3378A"/>
    <w:rsid w:val="00D3411F"/>
    <w:rsid w:val="00D37F0A"/>
    <w:rsid w:val="00D42A19"/>
    <w:rsid w:val="00D43FF7"/>
    <w:rsid w:val="00D502F2"/>
    <w:rsid w:val="00D50C67"/>
    <w:rsid w:val="00D6586C"/>
    <w:rsid w:val="00D66CDB"/>
    <w:rsid w:val="00D7132A"/>
    <w:rsid w:val="00D75A3B"/>
    <w:rsid w:val="00D76E0C"/>
    <w:rsid w:val="00D810AF"/>
    <w:rsid w:val="00D83E0F"/>
    <w:rsid w:val="00D8732E"/>
    <w:rsid w:val="00D90A0D"/>
    <w:rsid w:val="00D96984"/>
    <w:rsid w:val="00D9704E"/>
    <w:rsid w:val="00D9788B"/>
    <w:rsid w:val="00DA1D7B"/>
    <w:rsid w:val="00DA25A1"/>
    <w:rsid w:val="00DA4161"/>
    <w:rsid w:val="00DA6E52"/>
    <w:rsid w:val="00DB3940"/>
    <w:rsid w:val="00DB39D8"/>
    <w:rsid w:val="00DC029B"/>
    <w:rsid w:val="00DC0F55"/>
    <w:rsid w:val="00DD22CD"/>
    <w:rsid w:val="00DD25AD"/>
    <w:rsid w:val="00DD6EFA"/>
    <w:rsid w:val="00DD7DFA"/>
    <w:rsid w:val="00DE029C"/>
    <w:rsid w:val="00DE13DA"/>
    <w:rsid w:val="00DE412F"/>
    <w:rsid w:val="00DE4AF2"/>
    <w:rsid w:val="00DE7056"/>
    <w:rsid w:val="00DF172A"/>
    <w:rsid w:val="00DF26B2"/>
    <w:rsid w:val="00DF2CCD"/>
    <w:rsid w:val="00DF69D1"/>
    <w:rsid w:val="00E01893"/>
    <w:rsid w:val="00E03E44"/>
    <w:rsid w:val="00E1178D"/>
    <w:rsid w:val="00E13C52"/>
    <w:rsid w:val="00E17999"/>
    <w:rsid w:val="00E2175D"/>
    <w:rsid w:val="00E22F9E"/>
    <w:rsid w:val="00E23886"/>
    <w:rsid w:val="00E26A95"/>
    <w:rsid w:val="00E27FC0"/>
    <w:rsid w:val="00E35DFF"/>
    <w:rsid w:val="00E37A03"/>
    <w:rsid w:val="00E42044"/>
    <w:rsid w:val="00E44D07"/>
    <w:rsid w:val="00E478AF"/>
    <w:rsid w:val="00E5300B"/>
    <w:rsid w:val="00E60F86"/>
    <w:rsid w:val="00E62CCF"/>
    <w:rsid w:val="00E7240B"/>
    <w:rsid w:val="00E77DC6"/>
    <w:rsid w:val="00E82580"/>
    <w:rsid w:val="00E857E2"/>
    <w:rsid w:val="00E86BB4"/>
    <w:rsid w:val="00E9376C"/>
    <w:rsid w:val="00E94D0A"/>
    <w:rsid w:val="00E967C1"/>
    <w:rsid w:val="00E96DC5"/>
    <w:rsid w:val="00E9774C"/>
    <w:rsid w:val="00EA01E0"/>
    <w:rsid w:val="00EA3E38"/>
    <w:rsid w:val="00EA4496"/>
    <w:rsid w:val="00EB510F"/>
    <w:rsid w:val="00EB6416"/>
    <w:rsid w:val="00EB7AA1"/>
    <w:rsid w:val="00EC0133"/>
    <w:rsid w:val="00ED0968"/>
    <w:rsid w:val="00ED0FF8"/>
    <w:rsid w:val="00ED3400"/>
    <w:rsid w:val="00ED4141"/>
    <w:rsid w:val="00ED604D"/>
    <w:rsid w:val="00EE17CA"/>
    <w:rsid w:val="00EE2811"/>
    <w:rsid w:val="00EE4076"/>
    <w:rsid w:val="00EE5A8D"/>
    <w:rsid w:val="00EE7841"/>
    <w:rsid w:val="00EF15A7"/>
    <w:rsid w:val="00EF3666"/>
    <w:rsid w:val="00EF3791"/>
    <w:rsid w:val="00EF5335"/>
    <w:rsid w:val="00EF56A4"/>
    <w:rsid w:val="00EF60E2"/>
    <w:rsid w:val="00F12F54"/>
    <w:rsid w:val="00F13D27"/>
    <w:rsid w:val="00F14FCD"/>
    <w:rsid w:val="00F16223"/>
    <w:rsid w:val="00F20F0C"/>
    <w:rsid w:val="00F22E9F"/>
    <w:rsid w:val="00F23277"/>
    <w:rsid w:val="00F23E34"/>
    <w:rsid w:val="00F27357"/>
    <w:rsid w:val="00F343F1"/>
    <w:rsid w:val="00F3502E"/>
    <w:rsid w:val="00F43D09"/>
    <w:rsid w:val="00F55466"/>
    <w:rsid w:val="00F55772"/>
    <w:rsid w:val="00F83294"/>
    <w:rsid w:val="00F8474B"/>
    <w:rsid w:val="00F84AC2"/>
    <w:rsid w:val="00F85AF7"/>
    <w:rsid w:val="00F87A4D"/>
    <w:rsid w:val="00FA15BB"/>
    <w:rsid w:val="00FA1FFE"/>
    <w:rsid w:val="00FA47D6"/>
    <w:rsid w:val="00FA6085"/>
    <w:rsid w:val="00FA7B26"/>
    <w:rsid w:val="00FB2BCB"/>
    <w:rsid w:val="00FB39F0"/>
    <w:rsid w:val="00FC0887"/>
    <w:rsid w:val="00FC0B70"/>
    <w:rsid w:val="00FC186F"/>
    <w:rsid w:val="00FC2C34"/>
    <w:rsid w:val="00FC50F5"/>
    <w:rsid w:val="00FD3AE9"/>
    <w:rsid w:val="00FD65F1"/>
    <w:rsid w:val="00FE356A"/>
    <w:rsid w:val="00FE7B72"/>
    <w:rsid w:val="00FF093E"/>
    <w:rsid w:val="00FF7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A8E71"/>
  <w15:chartTrackingRefBased/>
  <w15:docId w15:val="{15791A3E-A290-48E0-928D-5354278E2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autoRedefine/>
    <w:qFormat/>
    <w:rsid w:val="00312146"/>
    <w:pPr>
      <w:keepNext/>
      <w:pageBreakBefore/>
      <w:numPr>
        <w:numId w:val="1"/>
      </w:numPr>
      <w:spacing w:before="120" w:after="240" w:line="240" w:lineRule="auto"/>
      <w:jc w:val="center"/>
      <w:outlineLvl w:val="0"/>
    </w:pPr>
    <w:rPr>
      <w:rFonts w:ascii="Times New Roman" w:eastAsia="Times New Roman" w:hAnsi="Times New Roman" w:cs="Times New Roman"/>
      <w:b/>
      <w:bCs/>
      <w:caps/>
      <w:kern w:val="32"/>
      <w:szCs w:val="32"/>
      <w:lang w:bidi="en-US"/>
    </w:rPr>
  </w:style>
  <w:style w:type="paragraph" w:styleId="2">
    <w:name w:val="heading 2"/>
    <w:basedOn w:val="a"/>
    <w:next w:val="a"/>
    <w:link w:val="20"/>
    <w:uiPriority w:val="9"/>
    <w:semiHidden/>
    <w:unhideWhenUsed/>
    <w:qFormat/>
    <w:rsid w:val="00B75135"/>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ru-RU"/>
    </w:rPr>
  </w:style>
  <w:style w:type="paragraph" w:styleId="3">
    <w:name w:val="heading 3"/>
    <w:basedOn w:val="a"/>
    <w:next w:val="a"/>
    <w:link w:val="30"/>
    <w:uiPriority w:val="9"/>
    <w:unhideWhenUsed/>
    <w:qFormat/>
    <w:rsid w:val="00186C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B75135"/>
    <w:pPr>
      <w:keepNext/>
      <w:keepLines/>
      <w:spacing w:before="40" w:after="0" w:line="240" w:lineRule="auto"/>
      <w:outlineLvl w:val="3"/>
    </w:pPr>
    <w:rPr>
      <w:rFonts w:asciiTheme="majorHAnsi" w:eastAsiaTheme="majorEastAsia" w:hAnsiTheme="majorHAnsi" w:cstheme="majorBidi"/>
      <w:i/>
      <w:iCs/>
      <w:color w:val="2E74B5" w:themeColor="accent1" w:themeShade="BF"/>
      <w:sz w:val="20"/>
      <w:szCs w:val="20"/>
      <w:lang w:eastAsia="ru-RU"/>
    </w:rPr>
  </w:style>
  <w:style w:type="paragraph" w:styleId="5">
    <w:name w:val="heading 5"/>
    <w:basedOn w:val="a"/>
    <w:next w:val="a"/>
    <w:link w:val="50"/>
    <w:uiPriority w:val="9"/>
    <w:unhideWhenUsed/>
    <w:qFormat/>
    <w:rsid w:val="00B75135"/>
    <w:pPr>
      <w:keepNext/>
      <w:keepLines/>
      <w:spacing w:before="40" w:after="0" w:line="240" w:lineRule="auto"/>
      <w:outlineLvl w:val="4"/>
    </w:pPr>
    <w:rPr>
      <w:rFonts w:asciiTheme="majorHAnsi" w:eastAsiaTheme="majorEastAsia" w:hAnsiTheme="majorHAnsi" w:cstheme="majorBidi"/>
      <w:color w:val="2E74B5" w:themeColor="accent1" w:themeShade="BF"/>
      <w:sz w:val="20"/>
      <w:szCs w:val="20"/>
      <w:lang w:eastAsia="ru-RU"/>
    </w:rPr>
  </w:style>
  <w:style w:type="paragraph" w:styleId="7">
    <w:name w:val="heading 7"/>
    <w:basedOn w:val="a"/>
    <w:next w:val="a"/>
    <w:link w:val="70"/>
    <w:uiPriority w:val="9"/>
    <w:semiHidden/>
    <w:unhideWhenUsed/>
    <w:qFormat/>
    <w:rsid w:val="00B75135"/>
    <w:pPr>
      <w:keepNext/>
      <w:keepLines/>
      <w:spacing w:before="40" w:after="0" w:line="240" w:lineRule="auto"/>
      <w:outlineLvl w:val="6"/>
    </w:pPr>
    <w:rPr>
      <w:rFonts w:asciiTheme="majorHAnsi" w:eastAsiaTheme="majorEastAsia" w:hAnsiTheme="majorHAnsi" w:cstheme="majorBidi"/>
      <w:i/>
      <w:iCs/>
      <w:color w:val="1F4D78" w:themeColor="accent1" w:themeShade="7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146"/>
    <w:rPr>
      <w:rFonts w:ascii="Times New Roman" w:eastAsia="Times New Roman" w:hAnsi="Times New Roman" w:cs="Times New Roman"/>
      <w:b/>
      <w:bCs/>
      <w:caps/>
      <w:kern w:val="32"/>
      <w:szCs w:val="32"/>
      <w:lang w:bidi="en-US"/>
    </w:rPr>
  </w:style>
  <w:style w:type="character" w:customStyle="1" w:styleId="20">
    <w:name w:val="Заголовок 2 Знак"/>
    <w:basedOn w:val="a0"/>
    <w:link w:val="2"/>
    <w:uiPriority w:val="9"/>
    <w:semiHidden/>
    <w:rsid w:val="00B75135"/>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186C3F"/>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B75135"/>
    <w:rPr>
      <w:rFonts w:asciiTheme="majorHAnsi" w:eastAsiaTheme="majorEastAsia" w:hAnsiTheme="majorHAnsi" w:cstheme="majorBidi"/>
      <w:i/>
      <w:iCs/>
      <w:color w:val="2E74B5" w:themeColor="accent1" w:themeShade="BF"/>
      <w:sz w:val="20"/>
      <w:szCs w:val="20"/>
      <w:lang w:eastAsia="ru-RU"/>
    </w:rPr>
  </w:style>
  <w:style w:type="character" w:customStyle="1" w:styleId="50">
    <w:name w:val="Заголовок 5 Знак"/>
    <w:basedOn w:val="a0"/>
    <w:link w:val="5"/>
    <w:uiPriority w:val="9"/>
    <w:rsid w:val="00B75135"/>
    <w:rPr>
      <w:rFonts w:asciiTheme="majorHAnsi" w:eastAsiaTheme="majorEastAsia" w:hAnsiTheme="majorHAnsi" w:cstheme="majorBidi"/>
      <w:color w:val="2E74B5" w:themeColor="accent1" w:themeShade="BF"/>
      <w:sz w:val="20"/>
      <w:szCs w:val="20"/>
      <w:lang w:eastAsia="ru-RU"/>
    </w:rPr>
  </w:style>
  <w:style w:type="paragraph" w:styleId="a3">
    <w:name w:val="List Paragraph"/>
    <w:aliases w:val="маркированный"/>
    <w:basedOn w:val="a"/>
    <w:link w:val="a4"/>
    <w:uiPriority w:val="34"/>
    <w:qFormat/>
    <w:rsid w:val="00831353"/>
    <w:pPr>
      <w:ind w:left="720"/>
      <w:contextualSpacing/>
    </w:pPr>
  </w:style>
  <w:style w:type="character" w:customStyle="1" w:styleId="a4">
    <w:name w:val="Абзац списка Знак"/>
    <w:aliases w:val="маркированный Знак"/>
    <w:link w:val="a3"/>
    <w:uiPriority w:val="34"/>
    <w:locked/>
    <w:rsid w:val="00186C3F"/>
  </w:style>
  <w:style w:type="character" w:customStyle="1" w:styleId="s20">
    <w:name w:val="s20"/>
    <w:basedOn w:val="a0"/>
    <w:rsid w:val="00BE1E5E"/>
  </w:style>
  <w:style w:type="character" w:styleId="a5">
    <w:name w:val="Strong"/>
    <w:qFormat/>
    <w:rsid w:val="00D83E0F"/>
    <w:rPr>
      <w:b/>
      <w:bCs/>
    </w:rPr>
  </w:style>
  <w:style w:type="paragraph" w:styleId="a6">
    <w:name w:val="Normal (Web)"/>
    <w:aliases w:val="Знак Знак3, 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
    <w:basedOn w:val="a"/>
    <w:uiPriority w:val="99"/>
    <w:qFormat/>
    <w:rsid w:val="00D83E0F"/>
    <w:pPr>
      <w:spacing w:before="100" w:beforeAutospacing="1" w:after="100" w:afterAutospacing="1" w:line="240" w:lineRule="auto"/>
    </w:pPr>
    <w:rPr>
      <w:rFonts w:ascii="Times New Roman" w:eastAsia="SimSun" w:hAnsi="Times New Roman" w:cs="Times New Roman"/>
      <w:sz w:val="24"/>
      <w:szCs w:val="24"/>
      <w:lang w:eastAsia="ru-RU"/>
    </w:rPr>
  </w:style>
  <w:style w:type="table" w:styleId="a7">
    <w:name w:val="Table Grid"/>
    <w:basedOn w:val="a1"/>
    <w:uiPriority w:val="59"/>
    <w:rsid w:val="00D83E0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annotation reference"/>
    <w:basedOn w:val="a0"/>
    <w:uiPriority w:val="99"/>
    <w:semiHidden/>
    <w:unhideWhenUsed/>
    <w:rsid w:val="00CB41EC"/>
    <w:rPr>
      <w:sz w:val="16"/>
      <w:szCs w:val="16"/>
    </w:rPr>
  </w:style>
  <w:style w:type="paragraph" w:styleId="a9">
    <w:name w:val="annotation text"/>
    <w:aliases w:val=" Знак6"/>
    <w:basedOn w:val="a"/>
    <w:link w:val="aa"/>
    <w:uiPriority w:val="99"/>
    <w:unhideWhenUsed/>
    <w:rsid w:val="00CB41EC"/>
    <w:pPr>
      <w:spacing w:line="240" w:lineRule="auto"/>
    </w:pPr>
    <w:rPr>
      <w:sz w:val="20"/>
      <w:szCs w:val="20"/>
    </w:rPr>
  </w:style>
  <w:style w:type="character" w:customStyle="1" w:styleId="aa">
    <w:name w:val="Текст примечания Знак"/>
    <w:aliases w:val=" Знак6 Знак"/>
    <w:basedOn w:val="a0"/>
    <w:link w:val="a9"/>
    <w:uiPriority w:val="99"/>
    <w:rsid w:val="00CB41EC"/>
    <w:rPr>
      <w:sz w:val="20"/>
      <w:szCs w:val="20"/>
    </w:rPr>
  </w:style>
  <w:style w:type="paragraph" w:styleId="ab">
    <w:name w:val="annotation subject"/>
    <w:basedOn w:val="a9"/>
    <w:next w:val="a9"/>
    <w:link w:val="ac"/>
    <w:uiPriority w:val="99"/>
    <w:semiHidden/>
    <w:unhideWhenUsed/>
    <w:rsid w:val="00CB41EC"/>
    <w:rPr>
      <w:b/>
      <w:bCs/>
    </w:rPr>
  </w:style>
  <w:style w:type="character" w:customStyle="1" w:styleId="ac">
    <w:name w:val="Тема примечания Знак"/>
    <w:basedOn w:val="aa"/>
    <w:link w:val="ab"/>
    <w:uiPriority w:val="99"/>
    <w:semiHidden/>
    <w:rsid w:val="00CB41EC"/>
    <w:rPr>
      <w:b/>
      <w:bCs/>
      <w:sz w:val="20"/>
      <w:szCs w:val="20"/>
    </w:rPr>
  </w:style>
  <w:style w:type="paragraph" w:styleId="ad">
    <w:name w:val="Balloon Text"/>
    <w:basedOn w:val="a"/>
    <w:link w:val="ae"/>
    <w:uiPriority w:val="99"/>
    <w:semiHidden/>
    <w:unhideWhenUsed/>
    <w:rsid w:val="00CB41E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B41EC"/>
    <w:rPr>
      <w:rFonts w:ascii="Segoe UI" w:hAnsi="Segoe UI" w:cs="Segoe UI"/>
      <w:sz w:val="18"/>
      <w:szCs w:val="18"/>
    </w:rPr>
  </w:style>
  <w:style w:type="paragraph" w:styleId="21">
    <w:name w:val="Body Text Indent 2"/>
    <w:basedOn w:val="a"/>
    <w:link w:val="22"/>
    <w:rsid w:val="00B8018C"/>
    <w:pPr>
      <w:spacing w:after="0" w:line="360" w:lineRule="auto"/>
      <w:ind w:left="360"/>
      <w:jc w:val="both"/>
    </w:pPr>
    <w:rPr>
      <w:rFonts w:ascii="Times New Roman" w:eastAsia="Times New Roman" w:hAnsi="Times New Roman" w:cs="Times New Roman"/>
      <w:sz w:val="24"/>
      <w:szCs w:val="20"/>
      <w:lang w:val="en-US" w:eastAsia="ru-RU"/>
    </w:rPr>
  </w:style>
  <w:style w:type="character" w:customStyle="1" w:styleId="22">
    <w:name w:val="Основной текст с отступом 2 Знак"/>
    <w:basedOn w:val="a0"/>
    <w:link w:val="21"/>
    <w:rsid w:val="00B8018C"/>
    <w:rPr>
      <w:rFonts w:ascii="Times New Roman" w:eastAsia="Times New Roman" w:hAnsi="Times New Roman" w:cs="Times New Roman"/>
      <w:sz w:val="24"/>
      <w:szCs w:val="20"/>
      <w:lang w:val="en-US" w:eastAsia="ru-RU"/>
    </w:rPr>
  </w:style>
  <w:style w:type="paragraph" w:styleId="af">
    <w:name w:val="No Spacing"/>
    <w:link w:val="af0"/>
    <w:uiPriority w:val="1"/>
    <w:qFormat/>
    <w:rsid w:val="00B8018C"/>
    <w:pPr>
      <w:spacing w:after="0" w:line="240" w:lineRule="auto"/>
    </w:pPr>
    <w:rPr>
      <w:rFonts w:ascii="Calibri" w:eastAsia="Times New Roman" w:hAnsi="Calibri" w:cs="Times New Roman"/>
      <w:lang w:eastAsia="ru-RU"/>
    </w:rPr>
  </w:style>
  <w:style w:type="character" w:customStyle="1" w:styleId="af0">
    <w:name w:val="Без интервала Знак"/>
    <w:link w:val="af"/>
    <w:uiPriority w:val="1"/>
    <w:rsid w:val="00186C3F"/>
    <w:rPr>
      <w:rFonts w:ascii="Calibri" w:eastAsia="Times New Roman" w:hAnsi="Calibri" w:cs="Times New Roman"/>
      <w:lang w:eastAsia="ru-RU"/>
    </w:rPr>
  </w:style>
  <w:style w:type="character" w:styleId="af1">
    <w:name w:val="Hyperlink"/>
    <w:uiPriority w:val="99"/>
    <w:rsid w:val="00312146"/>
    <w:rPr>
      <w:rFonts w:ascii="Times New Roman" w:hAnsi="Times New Roman" w:cs="Times New Roman"/>
      <w:color w:val="333399"/>
      <w:u w:val="single"/>
    </w:rPr>
  </w:style>
  <w:style w:type="paragraph" w:styleId="af2">
    <w:name w:val="TOC Heading"/>
    <w:basedOn w:val="1"/>
    <w:next w:val="a"/>
    <w:uiPriority w:val="39"/>
    <w:qFormat/>
    <w:rsid w:val="00312146"/>
    <w:pPr>
      <w:outlineLvl w:val="9"/>
    </w:pPr>
  </w:style>
  <w:style w:type="paragraph" w:styleId="11">
    <w:name w:val="toc 1"/>
    <w:basedOn w:val="a"/>
    <w:next w:val="a"/>
    <w:autoRedefine/>
    <w:uiPriority w:val="39"/>
    <w:unhideWhenUsed/>
    <w:rsid w:val="00312146"/>
    <w:pPr>
      <w:tabs>
        <w:tab w:val="left" w:pos="851"/>
        <w:tab w:val="right" w:leader="dot" w:pos="9770"/>
      </w:tabs>
      <w:spacing w:after="0" w:line="240" w:lineRule="auto"/>
    </w:pPr>
    <w:rPr>
      <w:rFonts w:ascii="Calibri" w:eastAsia="Times New Roman" w:hAnsi="Calibri" w:cs="Times New Roman"/>
      <w:sz w:val="24"/>
      <w:szCs w:val="24"/>
      <w:lang w:bidi="en-US"/>
    </w:rPr>
  </w:style>
  <w:style w:type="paragraph" w:styleId="23">
    <w:name w:val="toc 2"/>
    <w:basedOn w:val="a"/>
    <w:next w:val="a"/>
    <w:autoRedefine/>
    <w:uiPriority w:val="39"/>
    <w:unhideWhenUsed/>
    <w:rsid w:val="00312146"/>
    <w:pPr>
      <w:spacing w:after="100" w:line="240" w:lineRule="auto"/>
      <w:ind w:left="240"/>
    </w:pPr>
    <w:rPr>
      <w:rFonts w:ascii="Calibri" w:eastAsia="Times New Roman" w:hAnsi="Calibri" w:cs="Times New Roman"/>
      <w:sz w:val="24"/>
      <w:szCs w:val="24"/>
      <w:lang w:bidi="en-US"/>
    </w:rPr>
  </w:style>
  <w:style w:type="paragraph" w:styleId="31">
    <w:name w:val="toc 3"/>
    <w:basedOn w:val="a"/>
    <w:next w:val="a"/>
    <w:autoRedefine/>
    <w:uiPriority w:val="39"/>
    <w:unhideWhenUsed/>
    <w:rsid w:val="00312146"/>
    <w:pPr>
      <w:tabs>
        <w:tab w:val="left" w:pos="1418"/>
        <w:tab w:val="right" w:leader="dot" w:pos="9770"/>
      </w:tabs>
      <w:spacing w:after="0" w:line="240" w:lineRule="auto"/>
      <w:ind w:left="480"/>
    </w:pPr>
    <w:rPr>
      <w:rFonts w:ascii="Calibri" w:eastAsia="Times New Roman" w:hAnsi="Calibri" w:cs="Times New Roman"/>
      <w:sz w:val="24"/>
      <w:szCs w:val="24"/>
      <w:lang w:bidi="en-US"/>
    </w:rPr>
  </w:style>
  <w:style w:type="paragraph" w:styleId="41">
    <w:name w:val="toc 4"/>
    <w:basedOn w:val="a"/>
    <w:next w:val="a"/>
    <w:autoRedefine/>
    <w:uiPriority w:val="39"/>
    <w:unhideWhenUsed/>
    <w:rsid w:val="00312146"/>
    <w:pPr>
      <w:tabs>
        <w:tab w:val="left" w:pos="1701"/>
        <w:tab w:val="right" w:leader="dot" w:pos="9770"/>
      </w:tabs>
      <w:spacing w:after="0" w:line="240" w:lineRule="auto"/>
      <w:ind w:left="720"/>
    </w:pPr>
    <w:rPr>
      <w:rFonts w:ascii="Calibri" w:eastAsia="Times New Roman" w:hAnsi="Calibri" w:cs="Times New Roman"/>
      <w:sz w:val="24"/>
      <w:szCs w:val="24"/>
      <w:lang w:bidi="en-US"/>
    </w:rPr>
  </w:style>
  <w:style w:type="paragraph" w:styleId="51">
    <w:name w:val="toc 5"/>
    <w:basedOn w:val="a"/>
    <w:next w:val="a"/>
    <w:autoRedefine/>
    <w:uiPriority w:val="39"/>
    <w:unhideWhenUsed/>
    <w:rsid w:val="00312146"/>
    <w:pPr>
      <w:tabs>
        <w:tab w:val="left" w:pos="2268"/>
        <w:tab w:val="right" w:leader="dot" w:pos="9770"/>
      </w:tabs>
      <w:spacing w:after="0" w:line="240" w:lineRule="auto"/>
      <w:ind w:left="879"/>
    </w:pPr>
    <w:rPr>
      <w:rFonts w:ascii="Times New Roman" w:eastAsiaTheme="minorEastAsia" w:hAnsi="Times New Roman"/>
      <w:sz w:val="18"/>
      <w:lang w:eastAsia="ru-RU"/>
    </w:rPr>
  </w:style>
  <w:style w:type="paragraph" w:styleId="HTML">
    <w:name w:val="HTML Preformatted"/>
    <w:aliases w:val=" Знак1"/>
    <w:basedOn w:val="a"/>
    <w:link w:val="HTML0"/>
    <w:rsid w:val="00186C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8"/>
      <w:szCs w:val="28"/>
      <w:lang w:eastAsia="ru-RU"/>
    </w:rPr>
  </w:style>
  <w:style w:type="character" w:customStyle="1" w:styleId="HTML0">
    <w:name w:val="Стандартный HTML Знак"/>
    <w:aliases w:val=" Знак1 Знак"/>
    <w:basedOn w:val="a0"/>
    <w:link w:val="HTML"/>
    <w:rsid w:val="00186C3F"/>
    <w:rPr>
      <w:rFonts w:ascii="Courier New" w:eastAsia="Times New Roman" w:hAnsi="Courier New" w:cs="Courier New"/>
      <w:color w:val="000000"/>
      <w:sz w:val="28"/>
      <w:szCs w:val="28"/>
      <w:lang w:eastAsia="ru-RU"/>
    </w:rPr>
  </w:style>
  <w:style w:type="character" w:styleId="af3">
    <w:name w:val="footnote reference"/>
    <w:uiPriority w:val="99"/>
    <w:unhideWhenUsed/>
    <w:rsid w:val="00186C3F"/>
    <w:rPr>
      <w:vertAlign w:val="superscript"/>
    </w:rPr>
  </w:style>
  <w:style w:type="paragraph" w:styleId="af4">
    <w:name w:val="footnote text"/>
    <w:basedOn w:val="a"/>
    <w:link w:val="af5"/>
    <w:uiPriority w:val="99"/>
    <w:unhideWhenUsed/>
    <w:rsid w:val="00186C3F"/>
    <w:rPr>
      <w:rFonts w:ascii="Calibri" w:eastAsia="Calibri" w:hAnsi="Calibri" w:cs="Times New Roman"/>
      <w:sz w:val="20"/>
      <w:szCs w:val="20"/>
    </w:rPr>
  </w:style>
  <w:style w:type="character" w:customStyle="1" w:styleId="af5">
    <w:name w:val="Текст сноски Знак"/>
    <w:basedOn w:val="a0"/>
    <w:link w:val="af4"/>
    <w:uiPriority w:val="99"/>
    <w:rsid w:val="00186C3F"/>
    <w:rPr>
      <w:rFonts w:ascii="Calibri" w:eastAsia="Calibri" w:hAnsi="Calibri" w:cs="Times New Roman"/>
      <w:sz w:val="20"/>
      <w:szCs w:val="20"/>
    </w:rPr>
  </w:style>
  <w:style w:type="character" w:customStyle="1" w:styleId="70">
    <w:name w:val="Заголовок 7 Знак"/>
    <w:basedOn w:val="a0"/>
    <w:link w:val="7"/>
    <w:uiPriority w:val="9"/>
    <w:semiHidden/>
    <w:rsid w:val="00B75135"/>
    <w:rPr>
      <w:rFonts w:asciiTheme="majorHAnsi" w:eastAsiaTheme="majorEastAsia" w:hAnsiTheme="majorHAnsi" w:cstheme="majorBidi"/>
      <w:i/>
      <w:iCs/>
      <w:color w:val="1F4D78" w:themeColor="accent1" w:themeShade="7F"/>
      <w:sz w:val="20"/>
      <w:szCs w:val="20"/>
      <w:lang w:eastAsia="ru-RU"/>
    </w:rPr>
  </w:style>
  <w:style w:type="paragraph" w:styleId="af6">
    <w:name w:val="header"/>
    <w:basedOn w:val="a"/>
    <w:link w:val="af7"/>
    <w:uiPriority w:val="99"/>
    <w:unhideWhenUsed/>
    <w:rsid w:val="00B7513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7">
    <w:name w:val="Верхний колонтитул Знак"/>
    <w:basedOn w:val="a0"/>
    <w:link w:val="af6"/>
    <w:uiPriority w:val="99"/>
    <w:rsid w:val="00B75135"/>
    <w:rPr>
      <w:rFonts w:ascii="Times New Roman" w:eastAsia="Times New Roman" w:hAnsi="Times New Roman" w:cs="Times New Roman"/>
      <w:sz w:val="20"/>
      <w:szCs w:val="20"/>
      <w:lang w:eastAsia="ru-RU"/>
    </w:rPr>
  </w:style>
  <w:style w:type="paragraph" w:styleId="af8">
    <w:name w:val="footer"/>
    <w:basedOn w:val="a"/>
    <w:link w:val="af9"/>
    <w:uiPriority w:val="99"/>
    <w:unhideWhenUsed/>
    <w:rsid w:val="00B7513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9">
    <w:name w:val="Нижний колонтитул Знак"/>
    <w:basedOn w:val="a0"/>
    <w:link w:val="af8"/>
    <w:uiPriority w:val="99"/>
    <w:rsid w:val="00B75135"/>
    <w:rPr>
      <w:rFonts w:ascii="Times New Roman" w:eastAsia="Times New Roman" w:hAnsi="Times New Roman" w:cs="Times New Roman"/>
      <w:sz w:val="20"/>
      <w:szCs w:val="20"/>
      <w:lang w:eastAsia="ru-RU"/>
    </w:rPr>
  </w:style>
  <w:style w:type="character" w:customStyle="1" w:styleId="s1">
    <w:name w:val="s1"/>
    <w:rsid w:val="00B75135"/>
    <w:rPr>
      <w:rFonts w:ascii="Times New Roman" w:hAnsi="Times New Roman" w:cs="Times New Roman" w:hint="default"/>
      <w:b/>
      <w:bCs/>
      <w:i w:val="0"/>
      <w:iCs w:val="0"/>
      <w:strike w:val="0"/>
      <w:dstrike w:val="0"/>
      <w:color w:val="000000"/>
      <w:sz w:val="32"/>
      <w:szCs w:val="32"/>
      <w:u w:val="none"/>
      <w:effect w:val="none"/>
    </w:rPr>
  </w:style>
  <w:style w:type="paragraph" w:styleId="afa">
    <w:name w:val="Body Text"/>
    <w:aliases w:val="Основной текст Знак Знак Знак,Основной текст Знак Знак,Основной текст Знак Знак Знак Знак,Основной текст Знак Знак Знак Знак Знак Знак Знак Знак Знак Знак,Iiaienu1,Ïîäïèñü1,???????1,Òåêñò1,Oaeno1,bt,Body Text Char"/>
    <w:basedOn w:val="a"/>
    <w:link w:val="afb"/>
    <w:rsid w:val="00B75135"/>
    <w:pPr>
      <w:spacing w:after="0" w:line="240" w:lineRule="auto"/>
      <w:jc w:val="center"/>
    </w:pPr>
    <w:rPr>
      <w:rFonts w:ascii="Times New Roman" w:eastAsia="SimSun" w:hAnsi="Times New Roman" w:cs="Times New Roman"/>
      <w:sz w:val="24"/>
      <w:szCs w:val="24"/>
      <w:lang w:eastAsia="ru-RU"/>
    </w:rPr>
  </w:style>
  <w:style w:type="character" w:customStyle="1" w:styleId="afb">
    <w:name w:val="Основной текст Знак"/>
    <w:aliases w:val="Основной текст Знак Знак Знак Знак1,Основной текст Знак Знак Знак1,Основной текст Знак Знак Знак Знак Знак,Основной текст Знак Знак Знак Знак Знак Знак Знак Знак Знак Знак Знак,Iiaienu1 Знак,Ïîäïèñü1 Знак,???????1 Знак,Òåêñò1 Знак"/>
    <w:basedOn w:val="a0"/>
    <w:link w:val="afa"/>
    <w:rsid w:val="00B75135"/>
    <w:rPr>
      <w:rFonts w:ascii="Times New Roman" w:eastAsia="SimSun" w:hAnsi="Times New Roman" w:cs="Times New Roman"/>
      <w:sz w:val="24"/>
      <w:szCs w:val="24"/>
      <w:lang w:eastAsia="ru-RU"/>
    </w:rPr>
  </w:style>
  <w:style w:type="paragraph" w:customStyle="1" w:styleId="Default">
    <w:name w:val="Default"/>
    <w:rsid w:val="00B75135"/>
    <w:pPr>
      <w:autoSpaceDE w:val="0"/>
      <w:autoSpaceDN w:val="0"/>
      <w:adjustRightInd w:val="0"/>
      <w:spacing w:after="0" w:line="240" w:lineRule="auto"/>
    </w:pPr>
    <w:rPr>
      <w:rFonts w:ascii="Arial" w:hAnsi="Arial" w:cs="Arial"/>
      <w:color w:val="000000"/>
      <w:sz w:val="24"/>
      <w:szCs w:val="24"/>
    </w:rPr>
  </w:style>
  <w:style w:type="paragraph" w:styleId="32">
    <w:name w:val="Body Text Indent 3"/>
    <w:basedOn w:val="a"/>
    <w:link w:val="33"/>
    <w:unhideWhenUsed/>
    <w:rsid w:val="00B75135"/>
    <w:pPr>
      <w:spacing w:after="120"/>
      <w:ind w:left="283"/>
    </w:pPr>
    <w:rPr>
      <w:sz w:val="16"/>
      <w:szCs w:val="16"/>
    </w:rPr>
  </w:style>
  <w:style w:type="character" w:customStyle="1" w:styleId="33">
    <w:name w:val="Основной текст с отступом 3 Знак"/>
    <w:basedOn w:val="a0"/>
    <w:link w:val="32"/>
    <w:rsid w:val="00B75135"/>
    <w:rPr>
      <w:sz w:val="16"/>
      <w:szCs w:val="16"/>
    </w:rPr>
  </w:style>
  <w:style w:type="character" w:customStyle="1" w:styleId="s19">
    <w:name w:val="s19"/>
    <w:basedOn w:val="a0"/>
    <w:rsid w:val="00B75135"/>
    <w:rPr>
      <w:rFonts w:ascii="Times New Roman" w:hAnsi="Times New Roman" w:cs="Times New Roman" w:hint="default"/>
      <w:b w:val="0"/>
      <w:bCs w:val="0"/>
      <w:i w:val="0"/>
      <w:iCs w:val="0"/>
      <w:color w:val="008000"/>
    </w:rPr>
  </w:style>
  <w:style w:type="character" w:customStyle="1" w:styleId="s0">
    <w:name w:val="s0"/>
    <w:rsid w:val="00B75135"/>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apple-converted-space">
    <w:name w:val="apple-converted-space"/>
    <w:basedOn w:val="a0"/>
    <w:rsid w:val="00B75135"/>
  </w:style>
  <w:style w:type="paragraph" w:customStyle="1" w:styleId="12">
    <w:name w:val="Абзац списка1"/>
    <w:basedOn w:val="a"/>
    <w:qFormat/>
    <w:rsid w:val="00B75135"/>
    <w:pPr>
      <w:spacing w:after="0" w:line="240" w:lineRule="auto"/>
      <w:ind w:left="720"/>
      <w:contextualSpacing/>
    </w:pPr>
    <w:rPr>
      <w:rFonts w:ascii="Times New Roman" w:eastAsia="SimSun" w:hAnsi="Times New Roman" w:cs="Times New Roman"/>
      <w:sz w:val="24"/>
      <w:szCs w:val="24"/>
      <w:lang w:eastAsia="ru-RU"/>
    </w:rPr>
  </w:style>
  <w:style w:type="paragraph" w:customStyle="1" w:styleId="13">
    <w:name w:val="Обычный1"/>
    <w:uiPriority w:val="99"/>
    <w:rsid w:val="00B75135"/>
    <w:pPr>
      <w:widowControl w:val="0"/>
      <w:spacing w:after="0" w:line="240" w:lineRule="auto"/>
    </w:pPr>
    <w:rPr>
      <w:rFonts w:ascii="Times New Roman" w:eastAsia="Times New Roman" w:hAnsi="Times New Roman" w:cs="Times New Roman"/>
      <w:sz w:val="20"/>
      <w:szCs w:val="20"/>
      <w:lang w:eastAsia="ru-RU"/>
    </w:rPr>
  </w:style>
  <w:style w:type="paragraph" w:styleId="afc">
    <w:name w:val="Body Text Indent"/>
    <w:basedOn w:val="a"/>
    <w:link w:val="afd"/>
    <w:uiPriority w:val="99"/>
    <w:unhideWhenUsed/>
    <w:rsid w:val="00B75135"/>
    <w:pPr>
      <w:spacing w:after="120" w:line="240" w:lineRule="auto"/>
      <w:ind w:left="283"/>
    </w:pPr>
    <w:rPr>
      <w:rFonts w:ascii="Times New Roman" w:eastAsia="Times New Roman" w:hAnsi="Times New Roman" w:cs="Times New Roman"/>
      <w:sz w:val="20"/>
      <w:szCs w:val="20"/>
      <w:lang w:eastAsia="ru-RU"/>
    </w:rPr>
  </w:style>
  <w:style w:type="character" w:customStyle="1" w:styleId="afd">
    <w:name w:val="Основной текст с отступом Знак"/>
    <w:basedOn w:val="a0"/>
    <w:link w:val="afc"/>
    <w:uiPriority w:val="99"/>
    <w:rsid w:val="00B75135"/>
    <w:rPr>
      <w:rFonts w:ascii="Times New Roman" w:eastAsia="Times New Roman" w:hAnsi="Times New Roman" w:cs="Times New Roman"/>
      <w:sz w:val="20"/>
      <w:szCs w:val="20"/>
      <w:lang w:eastAsia="ru-RU"/>
    </w:rPr>
  </w:style>
  <w:style w:type="paragraph" w:styleId="24">
    <w:name w:val="List 2"/>
    <w:basedOn w:val="a"/>
    <w:rsid w:val="00B75135"/>
    <w:pPr>
      <w:spacing w:after="0" w:line="240" w:lineRule="auto"/>
      <w:ind w:left="566" w:hanging="283"/>
    </w:pPr>
    <w:rPr>
      <w:rFonts w:ascii="Times New Roman" w:eastAsia="Times New Roman" w:hAnsi="Times New Roman" w:cs="Times New Roman"/>
      <w:sz w:val="20"/>
      <w:szCs w:val="20"/>
      <w:lang w:eastAsia="ru-RU"/>
    </w:rPr>
  </w:style>
  <w:style w:type="paragraph" w:styleId="afe">
    <w:name w:val="endnote text"/>
    <w:basedOn w:val="a"/>
    <w:link w:val="aff"/>
    <w:uiPriority w:val="99"/>
    <w:semiHidden/>
    <w:unhideWhenUsed/>
    <w:rsid w:val="00377042"/>
    <w:pPr>
      <w:spacing w:after="0" w:line="240" w:lineRule="auto"/>
    </w:pPr>
    <w:rPr>
      <w:sz w:val="20"/>
      <w:szCs w:val="20"/>
    </w:rPr>
  </w:style>
  <w:style w:type="character" w:customStyle="1" w:styleId="aff">
    <w:name w:val="Текст концевой сноски Знак"/>
    <w:basedOn w:val="a0"/>
    <w:link w:val="afe"/>
    <w:uiPriority w:val="99"/>
    <w:semiHidden/>
    <w:rsid w:val="00377042"/>
    <w:rPr>
      <w:sz w:val="20"/>
      <w:szCs w:val="20"/>
    </w:rPr>
  </w:style>
  <w:style w:type="character" w:styleId="aff0">
    <w:name w:val="endnote reference"/>
    <w:basedOn w:val="a0"/>
    <w:uiPriority w:val="99"/>
    <w:semiHidden/>
    <w:unhideWhenUsed/>
    <w:rsid w:val="00377042"/>
    <w:rPr>
      <w:vertAlign w:val="superscript"/>
    </w:rPr>
  </w:style>
  <w:style w:type="character" w:customStyle="1" w:styleId="s2">
    <w:name w:val="s2"/>
    <w:basedOn w:val="a0"/>
    <w:rsid w:val="00AC71C7"/>
    <w:rPr>
      <w:color w:val="000080"/>
    </w:rPr>
  </w:style>
  <w:style w:type="paragraph" w:styleId="aff1">
    <w:name w:val="Revision"/>
    <w:hidden/>
    <w:uiPriority w:val="99"/>
    <w:semiHidden/>
    <w:rsid w:val="00DF2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48839">
      <w:bodyDiv w:val="1"/>
      <w:marLeft w:val="0"/>
      <w:marRight w:val="0"/>
      <w:marTop w:val="0"/>
      <w:marBottom w:val="0"/>
      <w:divBdr>
        <w:top w:val="none" w:sz="0" w:space="0" w:color="auto"/>
        <w:left w:val="none" w:sz="0" w:space="0" w:color="auto"/>
        <w:bottom w:val="none" w:sz="0" w:space="0" w:color="auto"/>
        <w:right w:val="none" w:sz="0" w:space="0" w:color="auto"/>
      </w:divBdr>
    </w:div>
    <w:div w:id="883761557">
      <w:bodyDiv w:val="1"/>
      <w:marLeft w:val="0"/>
      <w:marRight w:val="0"/>
      <w:marTop w:val="0"/>
      <w:marBottom w:val="0"/>
      <w:divBdr>
        <w:top w:val="none" w:sz="0" w:space="0" w:color="auto"/>
        <w:left w:val="none" w:sz="0" w:space="0" w:color="auto"/>
        <w:bottom w:val="none" w:sz="0" w:space="0" w:color="auto"/>
        <w:right w:val="none" w:sz="0" w:space="0" w:color="auto"/>
      </w:divBdr>
    </w:div>
    <w:div w:id="1002197508">
      <w:bodyDiv w:val="1"/>
      <w:marLeft w:val="0"/>
      <w:marRight w:val="0"/>
      <w:marTop w:val="0"/>
      <w:marBottom w:val="0"/>
      <w:divBdr>
        <w:top w:val="none" w:sz="0" w:space="0" w:color="auto"/>
        <w:left w:val="none" w:sz="0" w:space="0" w:color="auto"/>
        <w:bottom w:val="none" w:sz="0" w:space="0" w:color="auto"/>
        <w:right w:val="none" w:sz="0" w:space="0" w:color="auto"/>
      </w:divBdr>
    </w:div>
    <w:div w:id="1146043178">
      <w:bodyDiv w:val="1"/>
      <w:marLeft w:val="0"/>
      <w:marRight w:val="0"/>
      <w:marTop w:val="0"/>
      <w:marBottom w:val="0"/>
      <w:divBdr>
        <w:top w:val="none" w:sz="0" w:space="0" w:color="auto"/>
        <w:left w:val="none" w:sz="0" w:space="0" w:color="auto"/>
        <w:bottom w:val="none" w:sz="0" w:space="0" w:color="auto"/>
        <w:right w:val="none" w:sz="0" w:space="0" w:color="auto"/>
      </w:divBdr>
    </w:div>
    <w:div w:id="1413699272">
      <w:bodyDiv w:val="1"/>
      <w:marLeft w:val="0"/>
      <w:marRight w:val="0"/>
      <w:marTop w:val="0"/>
      <w:marBottom w:val="0"/>
      <w:divBdr>
        <w:top w:val="none" w:sz="0" w:space="0" w:color="auto"/>
        <w:left w:val="none" w:sz="0" w:space="0" w:color="auto"/>
        <w:bottom w:val="none" w:sz="0" w:space="0" w:color="auto"/>
        <w:right w:val="none" w:sz="0" w:space="0" w:color="auto"/>
      </w:divBdr>
      <w:divsChild>
        <w:div w:id="1383871692">
          <w:marLeft w:val="274"/>
          <w:marRight w:val="0"/>
          <w:marTop w:val="0"/>
          <w:marBottom w:val="0"/>
          <w:divBdr>
            <w:top w:val="none" w:sz="0" w:space="0" w:color="auto"/>
            <w:left w:val="none" w:sz="0" w:space="0" w:color="auto"/>
            <w:bottom w:val="none" w:sz="0" w:space="0" w:color="auto"/>
            <w:right w:val="none" w:sz="0" w:space="0" w:color="auto"/>
          </w:divBdr>
        </w:div>
        <w:div w:id="259799484">
          <w:marLeft w:val="274"/>
          <w:marRight w:val="0"/>
          <w:marTop w:val="0"/>
          <w:marBottom w:val="0"/>
          <w:divBdr>
            <w:top w:val="none" w:sz="0" w:space="0" w:color="auto"/>
            <w:left w:val="none" w:sz="0" w:space="0" w:color="auto"/>
            <w:bottom w:val="none" w:sz="0" w:space="0" w:color="auto"/>
            <w:right w:val="none" w:sz="0" w:space="0" w:color="auto"/>
          </w:divBdr>
        </w:div>
      </w:divsChild>
    </w:div>
    <w:div w:id="1500341899">
      <w:bodyDiv w:val="1"/>
      <w:marLeft w:val="0"/>
      <w:marRight w:val="0"/>
      <w:marTop w:val="0"/>
      <w:marBottom w:val="0"/>
      <w:divBdr>
        <w:top w:val="none" w:sz="0" w:space="0" w:color="auto"/>
        <w:left w:val="none" w:sz="0" w:space="0" w:color="auto"/>
        <w:bottom w:val="none" w:sz="0" w:space="0" w:color="auto"/>
        <w:right w:val="none" w:sz="0" w:space="0" w:color="auto"/>
      </w:divBdr>
    </w:div>
    <w:div w:id="159069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622A1-5131-4693-A212-AB28A524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871</Words>
  <Characters>4966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Югай Инна Владимировна</dc:creator>
  <cp:keywords/>
  <dc:description/>
  <cp:lastModifiedBy>Курмангалиева Альфия Мухтаровна</cp:lastModifiedBy>
  <cp:revision>39</cp:revision>
  <cp:lastPrinted>2022-08-12T05:40:00Z</cp:lastPrinted>
  <dcterms:created xsi:type="dcterms:W3CDTF">2026-09-08T11:32:00Z</dcterms:created>
  <dcterms:modified xsi:type="dcterms:W3CDTF">2026-10-01T06:53:00Z</dcterms:modified>
</cp:coreProperties>
</file>